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0A37501D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5DAB6C7B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02EB378F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6A05A809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5A39BBE3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5BFA9DB2" w14:textId="77777777" w:rsidR="006A57EC" w:rsidRDefault="006A57EC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1"/>
          <w:sz w:val="28"/>
          <w:szCs w:val="28"/>
        </w:rPr>
      </w:pPr>
      <w:r>
        <w:rPr>
          <w:rStyle w:val="header1"/>
          <w:sz w:val="28"/>
          <w:szCs w:val="28"/>
        </w:rPr>
        <w:t xml:space="preserve">SPECYFIKACJA TECHNICZNA WYKONANIA </w:t>
      </w:r>
    </w:p>
    <w:p w14:paraId="7B03CDDC" w14:textId="77777777" w:rsidR="006A57EC" w:rsidRDefault="006A57EC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1"/>
          <w:b w:val="0"/>
          <w:sz w:val="28"/>
          <w:szCs w:val="28"/>
        </w:rPr>
      </w:pPr>
      <w:r>
        <w:rPr>
          <w:rStyle w:val="header1"/>
          <w:sz w:val="28"/>
          <w:szCs w:val="28"/>
        </w:rPr>
        <w:t xml:space="preserve">I ODBIORU </w:t>
      </w:r>
    </w:p>
    <w:p w14:paraId="4DDAADAC" w14:textId="77777777" w:rsidR="006A57EC" w:rsidRDefault="006A57EC">
      <w:pPr>
        <w:pStyle w:val="Tytu"/>
        <w:rPr>
          <w:sz w:val="28"/>
          <w:szCs w:val="28"/>
          <w:u w:val="none"/>
        </w:rPr>
      </w:pPr>
      <w:r>
        <w:rPr>
          <w:rStyle w:val="header1"/>
          <w:sz w:val="28"/>
          <w:szCs w:val="28"/>
          <w:u w:val="none"/>
        </w:rPr>
        <w:t>ROBÓT BUDOWLANYCH</w:t>
      </w:r>
    </w:p>
    <w:p w14:paraId="6A86C0FB" w14:textId="77777777" w:rsidR="006A57EC" w:rsidRDefault="006A57EC">
      <w:pPr>
        <w:pStyle w:val="Tytu"/>
        <w:rPr>
          <w:sz w:val="36"/>
          <w:u w:val="none"/>
        </w:rPr>
      </w:pPr>
      <w:r>
        <w:rPr>
          <w:sz w:val="28"/>
          <w:szCs w:val="28"/>
          <w:u w:val="none"/>
        </w:rPr>
        <w:t>D-05.03.11</w:t>
      </w:r>
    </w:p>
    <w:p w14:paraId="41C8F396" w14:textId="77777777" w:rsidR="006A57EC" w:rsidRDefault="006A57EC">
      <w:pPr>
        <w:pStyle w:val="Tytu"/>
        <w:rPr>
          <w:sz w:val="36"/>
          <w:u w:val="none"/>
        </w:rPr>
      </w:pPr>
    </w:p>
    <w:p w14:paraId="72A3D3EC" w14:textId="77777777" w:rsidR="006A57EC" w:rsidRDefault="006A57EC">
      <w:pPr>
        <w:pStyle w:val="Tytu"/>
        <w:rPr>
          <w:sz w:val="36"/>
          <w:u w:val="none"/>
        </w:rPr>
      </w:pPr>
    </w:p>
    <w:p w14:paraId="0D0B940D" w14:textId="77777777" w:rsidR="006A57EC" w:rsidRDefault="006A57EC">
      <w:pPr>
        <w:pStyle w:val="Tytu"/>
        <w:jc w:val="left"/>
        <w:rPr>
          <w:sz w:val="36"/>
          <w:u w:val="none"/>
        </w:rPr>
      </w:pPr>
    </w:p>
    <w:p w14:paraId="0E27B00A" w14:textId="77777777" w:rsidR="006A57EC" w:rsidRDefault="006A57EC">
      <w:pPr>
        <w:pStyle w:val="Tytu"/>
        <w:rPr>
          <w:sz w:val="36"/>
          <w:u w:val="none"/>
        </w:rPr>
      </w:pPr>
    </w:p>
    <w:p w14:paraId="60061E4C" w14:textId="77777777" w:rsidR="006A57EC" w:rsidRDefault="006A57EC">
      <w:pPr>
        <w:pStyle w:val="Tytu"/>
        <w:rPr>
          <w:sz w:val="36"/>
          <w:u w:val="none"/>
        </w:rPr>
      </w:pPr>
    </w:p>
    <w:p w14:paraId="44EAFD9C" w14:textId="77777777" w:rsidR="006A57EC" w:rsidRDefault="006A57EC">
      <w:pPr>
        <w:pStyle w:val="Tytu"/>
        <w:rPr>
          <w:sz w:val="36"/>
          <w:u w:val="none"/>
        </w:rPr>
      </w:pPr>
    </w:p>
    <w:p w14:paraId="4B94D5A5" w14:textId="77777777" w:rsidR="006A57EC" w:rsidRDefault="006A57EC">
      <w:pPr>
        <w:pStyle w:val="Tytu"/>
        <w:rPr>
          <w:sz w:val="36"/>
          <w:u w:val="none"/>
        </w:rPr>
      </w:pPr>
    </w:p>
    <w:p w14:paraId="3DEEC669" w14:textId="77777777" w:rsidR="006A57EC" w:rsidRDefault="006A57EC">
      <w:pPr>
        <w:pStyle w:val="Tytu"/>
        <w:rPr>
          <w:sz w:val="48"/>
          <w:u w:val="none"/>
        </w:rPr>
      </w:pPr>
    </w:p>
    <w:p w14:paraId="5E07BAA1" w14:textId="77777777" w:rsidR="006A57EC" w:rsidRDefault="006A57EC">
      <w:pPr>
        <w:widowControl w:val="0"/>
        <w:jc w:val="center"/>
        <w:rPr>
          <w:rFonts w:ascii="Times New Roman" w:hAnsi="Times New Roman" w:cs="Times New Roman"/>
          <w:b/>
          <w:spacing w:val="-3"/>
          <w:sz w:val="40"/>
          <w:szCs w:val="40"/>
        </w:rPr>
      </w:pPr>
      <w:r>
        <w:rPr>
          <w:rFonts w:ascii="Times New Roman" w:hAnsi="Times New Roman" w:cs="Times New Roman"/>
          <w:b/>
          <w:spacing w:val="-3"/>
          <w:sz w:val="40"/>
          <w:szCs w:val="40"/>
        </w:rPr>
        <w:t>FREZOWANIE NAWIERZCHNI ASFALTOWYCH</w:t>
      </w:r>
    </w:p>
    <w:p w14:paraId="49B1CCBE" w14:textId="77777777" w:rsidR="006A57EC" w:rsidRDefault="006A57EC">
      <w:pPr>
        <w:widowControl w:val="0"/>
        <w:jc w:val="center"/>
        <w:rPr>
          <w:rFonts w:ascii="Times New Roman" w:hAnsi="Times New Roman" w:cs="Times New Roman"/>
          <w:b/>
          <w:spacing w:val="-3"/>
          <w:szCs w:val="24"/>
        </w:rPr>
      </w:pPr>
      <w:r>
        <w:rPr>
          <w:rFonts w:ascii="Times New Roman" w:hAnsi="Times New Roman" w:cs="Times New Roman"/>
          <w:b/>
          <w:spacing w:val="-3"/>
          <w:sz w:val="40"/>
          <w:szCs w:val="40"/>
        </w:rPr>
        <w:t>NA ZIMNO</w:t>
      </w:r>
    </w:p>
    <w:p w14:paraId="3656B9AB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45FB0818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049F31CB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53128261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62486C05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4101652C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4B99056E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1299C43A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4DDBEF00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3461D779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3CF2D8B6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0FB78278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1FC39945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0562CB0E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34CE0A41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62EBF3C5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6D98A12B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2946DB82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5997CC1D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110FFD37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6B699379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3FE9F23F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1F72F646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08CE6F91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Cs w:val="24"/>
        </w:rPr>
      </w:pPr>
    </w:p>
    <w:p w14:paraId="61CDCEAD" w14:textId="77777777" w:rsidR="006A57EC" w:rsidRDefault="006A57EC">
      <w:pPr>
        <w:widowControl w:val="0"/>
        <w:jc w:val="both"/>
        <w:rPr>
          <w:rFonts w:ascii="Arial" w:hAnsi="Arial" w:cs="Arial"/>
          <w:spacing w:val="-3"/>
          <w:sz w:val="18"/>
          <w:szCs w:val="18"/>
        </w:rPr>
      </w:pPr>
    </w:p>
    <w:p w14:paraId="5C4A7892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b/>
          <w:spacing w:val="-3"/>
          <w:sz w:val="20"/>
        </w:rPr>
        <w:t>1. WSTĘP</w:t>
      </w:r>
    </w:p>
    <w:p w14:paraId="6BB9E253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09973192" w14:textId="77777777" w:rsidR="006A57EC" w:rsidRDefault="006A57EC">
      <w:pPr>
        <w:widowControl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pacing w:val="-3"/>
          <w:sz w:val="20"/>
        </w:rPr>
        <w:t>1.1. Przedmiot STWiORB</w:t>
      </w:r>
    </w:p>
    <w:p w14:paraId="77E8174E" w14:textId="5A5A6195" w:rsidR="006A57EC" w:rsidRDefault="006A57EC">
      <w:pPr>
        <w:jc w:val="both"/>
      </w:pPr>
      <w:r w:rsidRPr="260BADDA">
        <w:rPr>
          <w:rFonts w:ascii="Times New Roman" w:hAnsi="Times New Roman" w:cs="Times New Roman"/>
          <w:sz w:val="20"/>
        </w:rPr>
        <w:t>Przedmiotem niniejszej Specyfikacji Technicznej Wykonania i Odbioru Robót Budowlanych (STWiORB) są wymagania dotyczące wykonania i odbioru robót związanych z wykonaniem frezowania warstw asfaltowych przy wykonywaniu robót drogowych dla zadania: ,,</w:t>
      </w:r>
      <w:r w:rsidR="0071253E">
        <w:rPr>
          <w:rFonts w:ascii="Times New Roman" w:hAnsi="Times New Roman" w:cs="Times New Roman"/>
          <w:sz w:val="20"/>
        </w:rPr>
        <w:t>Odnowienie nawierzchni drogi powiatowej Nr 5136E ul. Wiosny Ludów w Zgierzu”</w:t>
      </w:r>
    </w:p>
    <w:p w14:paraId="23DE523C" w14:textId="77777777" w:rsidR="006A57EC" w:rsidRDefault="006A57EC">
      <w:pPr>
        <w:jc w:val="both"/>
        <w:rPr>
          <w:spacing w:val="-3"/>
        </w:rPr>
      </w:pPr>
    </w:p>
    <w:p w14:paraId="2D14FF3F" w14:textId="77777777" w:rsidR="006A57EC" w:rsidRDefault="006A57EC">
      <w:pPr>
        <w:widowControl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pacing w:val="-3"/>
          <w:sz w:val="20"/>
        </w:rPr>
        <w:t>1.2. Zakres stosowania STWiORB</w:t>
      </w:r>
    </w:p>
    <w:p w14:paraId="6E6110B3" w14:textId="77777777" w:rsidR="006A57EC" w:rsidRDefault="006A57EC">
      <w:pPr>
        <w:autoSpaceDE w:val="0"/>
        <w:snapToGrid w:val="0"/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z w:val="20"/>
        </w:rPr>
        <w:t xml:space="preserve">STWIORB stanowi część dokumentów przetargowych i kontraktowych. Specyfikacje techniczne należy odczytywać  </w:t>
      </w:r>
      <w:r>
        <w:rPr>
          <w:rFonts w:ascii="Times New Roman" w:hAnsi="Times New Roman" w:cs="Times New Roman"/>
          <w:sz w:val="20"/>
        </w:rPr>
        <w:br/>
        <w:t>i rozumieć w zleceniu i wykonaniu robót opisanych w podpunkcie 1.1.</w:t>
      </w:r>
    </w:p>
    <w:p w14:paraId="52E56223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5FE25CD5" w14:textId="77777777" w:rsidR="006A57EC" w:rsidRDefault="006A57EC">
      <w:pPr>
        <w:widowControl w:val="0"/>
        <w:jc w:val="both"/>
      </w:pPr>
      <w:r>
        <w:rPr>
          <w:rFonts w:ascii="Times New Roman" w:hAnsi="Times New Roman" w:cs="Times New Roman"/>
          <w:b/>
          <w:spacing w:val="-3"/>
          <w:sz w:val="20"/>
        </w:rPr>
        <w:t>1.3. Zakres Robót objętych STWiORB</w:t>
      </w:r>
    </w:p>
    <w:p w14:paraId="709B97C9" w14:textId="77777777" w:rsidR="006A57EC" w:rsidRDefault="006A57EC">
      <w:pPr>
        <w:pStyle w:val="Tekstpodstawowy31"/>
        <w:widowControl w:val="0"/>
        <w:suppressAutoHyphens w:val="0"/>
        <w:rPr>
          <w:color w:val="auto"/>
        </w:rPr>
      </w:pPr>
      <w:r>
        <w:rPr>
          <w:color w:val="auto"/>
        </w:rPr>
        <w:t>Ustalenia zawarte w niniejszej STWiORB dotyczą zasad prowadzenia robót związanych z wykonaniem frezowania nawierzchni zgodnie z Dokumentacją Projektową.</w:t>
      </w:r>
    </w:p>
    <w:p w14:paraId="2AF161E3" w14:textId="77777777" w:rsidR="006A57EC" w:rsidRDefault="006A57EC">
      <w:pPr>
        <w:pStyle w:val="Tekstpodstawowy31"/>
        <w:widowControl w:val="0"/>
        <w:suppressAutoHyphens w:val="0"/>
        <w:rPr>
          <w:color w:val="auto"/>
        </w:rPr>
      </w:pPr>
      <w:r>
        <w:rPr>
          <w:color w:val="auto"/>
        </w:rPr>
        <w:t>Zakres rzeczowy obejmuje:</w:t>
      </w:r>
    </w:p>
    <w:p w14:paraId="2093EAFF" w14:textId="2DC41305" w:rsidR="006A57EC" w:rsidRDefault="006A57EC">
      <w:pPr>
        <w:pStyle w:val="Tekstpodstawowy31"/>
        <w:widowControl w:val="0"/>
        <w:numPr>
          <w:ilvl w:val="0"/>
          <w:numId w:val="2"/>
        </w:numPr>
        <w:suppressAutoHyphens w:val="0"/>
        <w:rPr>
          <w:color w:val="auto"/>
        </w:rPr>
      </w:pPr>
      <w:r w:rsidRPr="260BADDA">
        <w:rPr>
          <w:color w:val="auto"/>
        </w:rPr>
        <w:t>wykonanie frezowania.</w:t>
      </w:r>
      <w:r w:rsidR="6AEC3CD1" w:rsidRPr="260BADDA">
        <w:rPr>
          <w:color w:val="auto"/>
        </w:rPr>
        <w:t>Ilość 2342m2</w:t>
      </w:r>
    </w:p>
    <w:p w14:paraId="07547A01" w14:textId="77777777" w:rsidR="006A57EC" w:rsidRDefault="006A57EC">
      <w:pPr>
        <w:pStyle w:val="Tekstpodstawowy31"/>
        <w:widowControl w:val="0"/>
        <w:suppressAutoHyphens w:val="0"/>
        <w:rPr>
          <w:color w:val="auto"/>
        </w:rPr>
      </w:pPr>
    </w:p>
    <w:p w14:paraId="598FC40E" w14:textId="77777777" w:rsidR="006A57EC" w:rsidRDefault="006A57EC">
      <w:pPr>
        <w:widowControl w:val="0"/>
        <w:jc w:val="both"/>
        <w:rPr>
          <w:rFonts w:ascii="Times New Roman" w:hAnsi="Times New Roman" w:cs="Times New Roman"/>
          <w:b/>
          <w:spacing w:val="-3"/>
          <w:sz w:val="20"/>
        </w:rPr>
      </w:pPr>
      <w:r>
        <w:rPr>
          <w:rFonts w:ascii="Times New Roman" w:hAnsi="Times New Roman" w:cs="Times New Roman"/>
          <w:b/>
          <w:spacing w:val="-3"/>
          <w:sz w:val="20"/>
        </w:rPr>
        <w:t>1.4. Określenia podstawowe</w:t>
      </w:r>
    </w:p>
    <w:p w14:paraId="42344500" w14:textId="77777777" w:rsidR="006A57EC" w:rsidRDefault="006A57EC">
      <w:pPr>
        <w:widowControl w:val="0"/>
        <w:ind w:left="709" w:hanging="709"/>
        <w:jc w:val="both"/>
        <w:rPr>
          <w:rFonts w:ascii="Times New Roman" w:hAnsi="Times New Roman" w:cs="Times New Roman"/>
          <w:b/>
          <w:spacing w:val="-3"/>
          <w:sz w:val="20"/>
        </w:rPr>
      </w:pPr>
      <w:r>
        <w:rPr>
          <w:rFonts w:ascii="Times New Roman" w:hAnsi="Times New Roman" w:cs="Times New Roman"/>
          <w:b/>
          <w:spacing w:val="-3"/>
          <w:sz w:val="20"/>
        </w:rPr>
        <w:t>1.4.1.</w:t>
      </w:r>
      <w:r>
        <w:rPr>
          <w:rFonts w:ascii="Times New Roman" w:hAnsi="Times New Roman" w:cs="Times New Roman"/>
          <w:b/>
          <w:spacing w:val="-3"/>
          <w:sz w:val="20"/>
        </w:rPr>
        <w:tab/>
        <w:t>Frezowanie nawierzchni asfaltowej na zimno</w:t>
      </w:r>
      <w:r>
        <w:rPr>
          <w:rFonts w:ascii="Times New Roman" w:hAnsi="Times New Roman" w:cs="Times New Roman"/>
          <w:spacing w:val="-3"/>
          <w:sz w:val="20"/>
        </w:rPr>
        <w:t xml:space="preserve"> - kontrolowany proces skrawania górnej warstwy nawierzchni asfaltowej, bez jej ogrzania, na określoną głębokość.</w:t>
      </w:r>
    </w:p>
    <w:p w14:paraId="045F6776" w14:textId="77777777" w:rsidR="006A57EC" w:rsidRDefault="006A57EC">
      <w:pPr>
        <w:widowControl w:val="0"/>
        <w:ind w:left="850" w:hanging="850"/>
        <w:jc w:val="both"/>
        <w:rPr>
          <w:rFonts w:ascii="Times New Roman" w:hAnsi="Times New Roman" w:cs="Times New Roman"/>
          <w:b/>
          <w:bCs/>
          <w:spacing w:val="-3"/>
          <w:sz w:val="20"/>
        </w:rPr>
      </w:pPr>
      <w:r>
        <w:rPr>
          <w:rFonts w:ascii="Times New Roman" w:hAnsi="Times New Roman" w:cs="Times New Roman"/>
          <w:b/>
          <w:spacing w:val="-3"/>
          <w:sz w:val="20"/>
        </w:rPr>
        <w:t>1.4.2.</w:t>
      </w:r>
      <w:r>
        <w:rPr>
          <w:rFonts w:ascii="Times New Roman" w:hAnsi="Times New Roman" w:cs="Times New Roman"/>
          <w:b/>
          <w:spacing w:val="-3"/>
          <w:sz w:val="20"/>
        </w:rPr>
        <w:tab/>
        <w:t>Frezarka drogowa</w:t>
      </w:r>
      <w:r>
        <w:rPr>
          <w:rFonts w:ascii="Times New Roman" w:hAnsi="Times New Roman" w:cs="Times New Roman"/>
          <w:spacing w:val="-3"/>
          <w:sz w:val="20"/>
        </w:rPr>
        <w:t xml:space="preserve"> - maszyna do frezowania nawierzchni na zimno.</w:t>
      </w:r>
    </w:p>
    <w:p w14:paraId="0197A403" w14:textId="77777777" w:rsidR="006A57EC" w:rsidRDefault="006A57EC">
      <w:pPr>
        <w:widowControl w:val="0"/>
        <w:ind w:left="709" w:hanging="709"/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b/>
          <w:bCs/>
          <w:spacing w:val="-3"/>
          <w:sz w:val="20"/>
        </w:rPr>
        <w:t>1.4.3.</w:t>
      </w:r>
      <w:r>
        <w:rPr>
          <w:rFonts w:ascii="Times New Roman" w:hAnsi="Times New Roman" w:cs="Times New Roman"/>
          <w:spacing w:val="-3"/>
          <w:sz w:val="20"/>
        </w:rPr>
        <w:tab/>
        <w:t xml:space="preserve">Pozostałe określenia podstawowe podane w niniejszej STWiORB są zgodne z zamieszczonymi w STWiORB </w:t>
      </w:r>
      <w:r>
        <w:rPr>
          <w:rFonts w:ascii="Times New Roman" w:hAnsi="Times New Roman" w:cs="Times New Roman"/>
          <w:spacing w:val="-3"/>
          <w:sz w:val="20"/>
        </w:rPr>
        <w:br/>
        <w:t>DM-00.00.00 "Wymagania ogólne".</w:t>
      </w:r>
    </w:p>
    <w:p w14:paraId="5043CB0F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589A221B" w14:textId="77777777" w:rsidR="006A57EC" w:rsidRDefault="006A57EC">
      <w:pPr>
        <w:widowControl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pacing w:val="-3"/>
          <w:sz w:val="20"/>
        </w:rPr>
        <w:t>1.5. Ogólne wymagania dotyczące robót</w:t>
      </w:r>
    </w:p>
    <w:p w14:paraId="762FE152" w14:textId="77777777" w:rsidR="006A57EC" w:rsidRDefault="006A57EC">
      <w:pPr>
        <w:widowControl w:val="0"/>
        <w:jc w:val="both"/>
        <w:rPr>
          <w:sz w:val="20"/>
        </w:rPr>
      </w:pPr>
      <w:r>
        <w:rPr>
          <w:rFonts w:ascii="Times New Roman" w:hAnsi="Times New Roman" w:cs="Times New Roman"/>
          <w:sz w:val="20"/>
        </w:rPr>
        <w:t>Ogólne wymagania dotyczące robót podano w STWiORB DM-00.00.00 „Wymagania Ogólne” pkt. 1.5.</w:t>
      </w:r>
    </w:p>
    <w:p w14:paraId="00B54FE4" w14:textId="77777777" w:rsidR="006A57EC" w:rsidRDefault="006A57EC">
      <w:pPr>
        <w:pStyle w:val="Tekstpodstawowywcity"/>
        <w:widowControl w:val="0"/>
        <w:suppressAutoHyphens w:val="0"/>
        <w:ind w:left="0"/>
        <w:rPr>
          <w:sz w:val="20"/>
        </w:rPr>
      </w:pPr>
      <w:r>
        <w:rPr>
          <w:sz w:val="20"/>
        </w:rPr>
        <w:t>Wykonawca robót jest odpowiedzialny za jakość ich wykonania oraz za zgodność z Dokumentacją Projektową, STWiORB</w:t>
      </w:r>
    </w:p>
    <w:p w14:paraId="2180250F" w14:textId="77777777" w:rsidR="006A57EC" w:rsidRDefault="006A57EC">
      <w:pPr>
        <w:pStyle w:val="Tekstpodstawowywcity"/>
        <w:widowControl w:val="0"/>
        <w:suppressAutoHyphens w:val="0"/>
        <w:ind w:left="0"/>
        <w:rPr>
          <w:sz w:val="20"/>
        </w:rPr>
      </w:pPr>
      <w:r>
        <w:rPr>
          <w:sz w:val="20"/>
        </w:rPr>
        <w:t>i poleceniami Inżyniera.</w:t>
      </w:r>
    </w:p>
    <w:p w14:paraId="7DFE0303" w14:textId="77777777" w:rsidR="006A57EC" w:rsidRDefault="006A57EC">
      <w:pPr>
        <w:widowControl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Niezbędne dane istotne z punktu widzenia:</w:t>
      </w:r>
    </w:p>
    <w:p w14:paraId="03FA667B" w14:textId="77777777" w:rsidR="006A57EC" w:rsidRDefault="006A57EC">
      <w:pPr>
        <w:widowControl w:val="0"/>
        <w:numPr>
          <w:ilvl w:val="0"/>
          <w:numId w:val="3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organizacji robót budowlanych;</w:t>
      </w:r>
    </w:p>
    <w:p w14:paraId="392E7844" w14:textId="77777777" w:rsidR="006A57EC" w:rsidRDefault="006A57EC">
      <w:pPr>
        <w:widowControl w:val="0"/>
        <w:numPr>
          <w:ilvl w:val="0"/>
          <w:numId w:val="3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zabezpieczenia interesu osób trzecich;</w:t>
      </w:r>
    </w:p>
    <w:p w14:paraId="6D426EB2" w14:textId="77777777" w:rsidR="006A57EC" w:rsidRDefault="006A57EC">
      <w:pPr>
        <w:widowControl w:val="0"/>
        <w:numPr>
          <w:ilvl w:val="0"/>
          <w:numId w:val="3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ochrony środowiska;</w:t>
      </w:r>
    </w:p>
    <w:p w14:paraId="6EA052DB" w14:textId="77777777" w:rsidR="006A57EC" w:rsidRDefault="006A57EC">
      <w:pPr>
        <w:widowControl w:val="0"/>
        <w:numPr>
          <w:ilvl w:val="0"/>
          <w:numId w:val="3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warunków bezpieczeństwa pracy;</w:t>
      </w:r>
    </w:p>
    <w:p w14:paraId="7EA589C2" w14:textId="77777777" w:rsidR="006A57EC" w:rsidRDefault="006A57EC">
      <w:pPr>
        <w:widowControl w:val="0"/>
        <w:numPr>
          <w:ilvl w:val="0"/>
          <w:numId w:val="3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zaplecza dla potrzeb Wykonawcy;</w:t>
      </w:r>
    </w:p>
    <w:p w14:paraId="7EF28106" w14:textId="77777777" w:rsidR="006A57EC" w:rsidRDefault="006A57EC">
      <w:pPr>
        <w:widowControl w:val="0"/>
        <w:numPr>
          <w:ilvl w:val="0"/>
          <w:numId w:val="3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warunków organizacji ruchu;</w:t>
      </w:r>
    </w:p>
    <w:p w14:paraId="4F0DAA90" w14:textId="77777777" w:rsidR="006A57EC" w:rsidRDefault="006A57EC">
      <w:pPr>
        <w:widowControl w:val="0"/>
        <w:numPr>
          <w:ilvl w:val="0"/>
          <w:numId w:val="3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zabezpieczenia chodników i jezdni,</w:t>
      </w:r>
    </w:p>
    <w:p w14:paraId="45992EF4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z w:val="20"/>
        </w:rPr>
        <w:t>podano w STWiORB DM 00.00.00 „Wymagania Ogólne”.</w:t>
      </w:r>
    </w:p>
    <w:p w14:paraId="07459315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3A82F697" w14:textId="77777777" w:rsidR="006A57EC" w:rsidRDefault="006A57EC">
      <w:pPr>
        <w:widowControl w:val="0"/>
        <w:jc w:val="both"/>
      </w:pPr>
      <w:r>
        <w:rPr>
          <w:rFonts w:ascii="Times New Roman" w:hAnsi="Times New Roman" w:cs="Times New Roman"/>
          <w:b/>
          <w:spacing w:val="-3"/>
          <w:sz w:val="20"/>
        </w:rPr>
        <w:t>2. MATERIAŁY</w:t>
      </w:r>
    </w:p>
    <w:p w14:paraId="08AD1AEF" w14:textId="77777777" w:rsidR="006A57EC" w:rsidRDefault="006A57EC">
      <w:pPr>
        <w:pStyle w:val="Nagwek2"/>
        <w:keepNext w:val="0"/>
        <w:widowControl w:val="0"/>
        <w:spacing w:before="0" w:after="0"/>
      </w:pPr>
      <w:r>
        <w:t>2.1. Ogólne wymagania dotyczące materiałów</w:t>
      </w:r>
    </w:p>
    <w:p w14:paraId="3167DA6F" w14:textId="77777777" w:rsidR="006A57EC" w:rsidRDefault="006A57EC">
      <w:pPr>
        <w:pStyle w:val="StylIwony"/>
        <w:widowControl w:val="0"/>
        <w:spacing w:before="0" w:after="0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z w:val="20"/>
        </w:rPr>
        <w:t>Ogólne wymagania dotyczące materiałów, ich pozyskiwania i składowania, podano w STWiORB DM-00.00.00 „Wymagania ogólne” pkt. 2.</w:t>
      </w:r>
    </w:p>
    <w:p w14:paraId="6537F28F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69B4D339" w14:textId="77777777" w:rsidR="006A57EC" w:rsidRDefault="006A57EC">
      <w:pPr>
        <w:widowControl w:val="0"/>
        <w:jc w:val="both"/>
        <w:rPr>
          <w:sz w:val="20"/>
        </w:rPr>
      </w:pPr>
      <w:r>
        <w:rPr>
          <w:rFonts w:ascii="Times New Roman" w:hAnsi="Times New Roman" w:cs="Times New Roman"/>
          <w:b/>
          <w:spacing w:val="-3"/>
          <w:sz w:val="20"/>
        </w:rPr>
        <w:t>3. SPRZĘT</w:t>
      </w:r>
    </w:p>
    <w:p w14:paraId="6DFB9E20" w14:textId="77777777" w:rsidR="006A57EC" w:rsidRDefault="006A57EC">
      <w:pPr>
        <w:pStyle w:val="Tekstpodstawowywcity"/>
        <w:widowControl w:val="0"/>
        <w:suppressAutoHyphens w:val="0"/>
        <w:ind w:left="0"/>
        <w:rPr>
          <w:sz w:val="20"/>
        </w:rPr>
      </w:pPr>
    </w:p>
    <w:p w14:paraId="11AD5BA4" w14:textId="77777777" w:rsidR="006A57EC" w:rsidRDefault="006A57EC">
      <w:pPr>
        <w:pStyle w:val="Nagwek2"/>
        <w:keepNext w:val="0"/>
        <w:widowControl w:val="0"/>
        <w:spacing w:before="0" w:after="0"/>
      </w:pPr>
      <w:r>
        <w:t>3.1. Ogólne wymagania dotyczące sprzętu</w:t>
      </w:r>
    </w:p>
    <w:p w14:paraId="4E98608B" w14:textId="77777777" w:rsidR="006A57EC" w:rsidRDefault="006A57EC">
      <w:pPr>
        <w:widowControl w:val="0"/>
        <w:rPr>
          <w:sz w:val="20"/>
        </w:rPr>
      </w:pPr>
      <w:r>
        <w:rPr>
          <w:rFonts w:ascii="Times New Roman" w:hAnsi="Times New Roman" w:cs="Times New Roman"/>
          <w:sz w:val="20"/>
        </w:rPr>
        <w:t>Ogólne wymagania dotyczące sprzętu podano w STWiORB DM-00.00.00 "Wymagania ogólne" pkt. 3.</w:t>
      </w:r>
    </w:p>
    <w:p w14:paraId="70DF9E56" w14:textId="77777777" w:rsidR="006A57EC" w:rsidRDefault="006A57EC">
      <w:pPr>
        <w:pStyle w:val="Tekstpodstawowywcity"/>
        <w:widowControl w:val="0"/>
        <w:suppressAutoHyphens w:val="0"/>
        <w:ind w:left="0"/>
        <w:rPr>
          <w:sz w:val="20"/>
        </w:rPr>
      </w:pPr>
    </w:p>
    <w:p w14:paraId="089485DC" w14:textId="77777777" w:rsidR="006A57EC" w:rsidRDefault="006A57EC">
      <w:pPr>
        <w:pStyle w:val="Nagwek2"/>
        <w:keepNext w:val="0"/>
        <w:widowControl w:val="0"/>
        <w:spacing w:before="0" w:after="0"/>
        <w:rPr>
          <w:spacing w:val="-3"/>
        </w:rPr>
      </w:pPr>
      <w:r>
        <w:t>3.2. Sprzęt do wykonania robót</w:t>
      </w:r>
    </w:p>
    <w:p w14:paraId="22118714" w14:textId="77777777" w:rsidR="006A57EC" w:rsidRDefault="006A57EC">
      <w:pPr>
        <w:widowControl w:val="0"/>
        <w:tabs>
          <w:tab w:val="left" w:pos="567"/>
        </w:tabs>
        <w:jc w:val="both"/>
        <w:rPr>
          <w:sz w:val="20"/>
        </w:rPr>
      </w:pPr>
      <w:r>
        <w:rPr>
          <w:rFonts w:ascii="Times New Roman" w:hAnsi="Times New Roman" w:cs="Times New Roman"/>
          <w:spacing w:val="-3"/>
          <w:sz w:val="20"/>
        </w:rPr>
        <w:t>Do frezowania nawierzchni na zimno należy stosować frezarki drogowe umożliwiające frezowanie nawierzchni asfaltowej na zimno na określoną głębokość z dokładnością określoną w pkt. 5 niniejszej STWiORB.</w:t>
      </w:r>
    </w:p>
    <w:p w14:paraId="35F74FE8" w14:textId="77777777" w:rsidR="006A57EC" w:rsidRDefault="006A57EC">
      <w:pPr>
        <w:pStyle w:val="Tekstpodstawowywcity21"/>
        <w:widowControl w:val="0"/>
        <w:suppressAutoHyphens w:val="0"/>
        <w:ind w:left="0" w:firstLine="0"/>
        <w:rPr>
          <w:sz w:val="20"/>
        </w:rPr>
      </w:pPr>
      <w:r>
        <w:rPr>
          <w:sz w:val="20"/>
        </w:rPr>
        <w:t>Frezarka powinna być sterowana elektronicznie i zapewniać zachowanie wymaganej równości oraz pochyleń poprzecznych i podłużnych powierzchni po frezowaniu. Wymaganą równość określono w pkt. 5 niniejszej STWiORB. Do małych robót (naprawy) Inżynier może dopuścić frezarki sterowane mechanicznie.</w:t>
      </w:r>
    </w:p>
    <w:p w14:paraId="2D241EAA" w14:textId="77777777" w:rsidR="006A57EC" w:rsidRDefault="006A57EC">
      <w:pPr>
        <w:pStyle w:val="Tekstpodstawowywcity21"/>
        <w:widowControl w:val="0"/>
        <w:suppressAutoHyphens w:val="0"/>
        <w:ind w:left="0" w:firstLine="0"/>
        <w:rPr>
          <w:sz w:val="20"/>
        </w:rPr>
      </w:pPr>
      <w:r>
        <w:rPr>
          <w:sz w:val="20"/>
        </w:rPr>
        <w:t xml:space="preserve">Szerokość bębna frezującego powinna być dobrana zależnie od zakresu robót. Przy lokalnych naprawach szerokość bębna może być dostosowana do szerokości skrawanych elementów nawierzchni. Przy dużych robotach frezarki muszą być wyposażone w przenośnik sfrezowanego materiału, podającego go z jezdni na samochody. Przy pracach prowadzonych na terenie zabudowanym frezarki muszą być zaopatrzone w systemy odpylania. W terenie niezabudowanym frezarki powinny być zaopatrzone w systemy odpylania. Sprzęt użyty do frezowania nawierzchni powinien odpowiadać pod względem typu i </w:t>
      </w:r>
      <w:r>
        <w:rPr>
          <w:sz w:val="20"/>
        </w:rPr>
        <w:lastRenderedPageBreak/>
        <w:t>ilości wymaganiom zawartym w PZJ i być zaakceptowany przez Inżyniera.</w:t>
      </w:r>
    </w:p>
    <w:p w14:paraId="0E3D37E8" w14:textId="77777777" w:rsidR="006A57EC" w:rsidRDefault="006A57EC">
      <w:pPr>
        <w:pStyle w:val="Tekstpodstawowywcity31"/>
        <w:widowControl w:val="0"/>
        <w:suppressAutoHyphens w:val="0"/>
        <w:ind w:left="0"/>
        <w:rPr>
          <w:sz w:val="20"/>
        </w:rPr>
      </w:pPr>
      <w:r>
        <w:rPr>
          <w:sz w:val="20"/>
        </w:rPr>
        <w:t>Wydajność frezarek powinna zapewnić wykonanie robót przy jak najmniejszych zakłóceniach ruchu.</w:t>
      </w:r>
    </w:p>
    <w:p w14:paraId="44E871BC" w14:textId="77777777" w:rsidR="006A57EC" w:rsidRDefault="006A57EC">
      <w:pPr>
        <w:pStyle w:val="Tekstpodstawowywcity31"/>
        <w:widowControl w:val="0"/>
        <w:suppressAutoHyphens w:val="0"/>
        <w:ind w:left="0"/>
        <w:rPr>
          <w:sz w:val="20"/>
        </w:rPr>
      </w:pPr>
    </w:p>
    <w:p w14:paraId="3D6F1840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b/>
          <w:spacing w:val="-3"/>
          <w:sz w:val="20"/>
        </w:rPr>
        <w:t>4. TRANSPORT</w:t>
      </w:r>
    </w:p>
    <w:p w14:paraId="144A5D23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54A56E94" w14:textId="77777777" w:rsidR="006A57EC" w:rsidRDefault="006A57EC">
      <w:pPr>
        <w:pStyle w:val="Nagwek2"/>
        <w:keepNext w:val="0"/>
        <w:widowControl w:val="0"/>
        <w:spacing w:before="0" w:after="0"/>
      </w:pPr>
      <w:r>
        <w:t>4.1. Ogólne wymagania dotyczące transportu</w:t>
      </w:r>
    </w:p>
    <w:p w14:paraId="0B616732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z w:val="20"/>
        </w:rPr>
        <w:t>Ogólne wymagania dotyczące transportu podano w STWiORB DM-00.00.00 "Wymagania ogólne" pkt. 4.</w:t>
      </w:r>
    </w:p>
    <w:p w14:paraId="738610EB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46DE3820" w14:textId="77777777" w:rsidR="006A57EC" w:rsidRDefault="006A57EC">
      <w:pPr>
        <w:pStyle w:val="Nagwek2"/>
        <w:keepNext w:val="0"/>
        <w:widowControl w:val="0"/>
        <w:spacing w:before="0" w:after="0"/>
        <w:rPr>
          <w:spacing w:val="-3"/>
        </w:rPr>
      </w:pPr>
      <w:r>
        <w:t>4.2. Transport materiałów</w:t>
      </w:r>
    </w:p>
    <w:p w14:paraId="27684BBC" w14:textId="77777777" w:rsidR="006A57EC" w:rsidRDefault="006A57EC">
      <w:pPr>
        <w:widowControl w:val="0"/>
        <w:tabs>
          <w:tab w:val="left" w:pos="567"/>
        </w:tabs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pacing w:val="-3"/>
          <w:sz w:val="20"/>
        </w:rPr>
        <w:t xml:space="preserve">Transport powinien być tak zorganizowany, aby zapewnić pracę frezarek bez postoju. </w:t>
      </w:r>
      <w:r>
        <w:rPr>
          <w:rFonts w:ascii="Times New Roman" w:hAnsi="Times New Roman" w:cs="Times New Roman"/>
          <w:sz w:val="20"/>
        </w:rPr>
        <w:t>Materiał może być wywożony dowolnymi środkami transportowymi.</w:t>
      </w:r>
    </w:p>
    <w:p w14:paraId="67B08114" w14:textId="77777777" w:rsidR="006A57EC" w:rsidRDefault="006A57EC">
      <w:pPr>
        <w:widowControl w:val="0"/>
        <w:tabs>
          <w:tab w:val="left" w:pos="567"/>
        </w:tabs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pacing w:val="-3"/>
          <w:sz w:val="20"/>
        </w:rPr>
        <w:t>Materiał z frezowania jest własnością Wykonawcy.</w:t>
      </w:r>
    </w:p>
    <w:p w14:paraId="637805D2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001C1547" w14:textId="77777777" w:rsidR="006A57EC" w:rsidRDefault="006A57EC">
      <w:pPr>
        <w:widowControl w:val="0"/>
        <w:jc w:val="both"/>
        <w:rPr>
          <w:sz w:val="20"/>
        </w:rPr>
      </w:pPr>
      <w:r>
        <w:rPr>
          <w:rFonts w:ascii="Times New Roman" w:hAnsi="Times New Roman" w:cs="Times New Roman"/>
          <w:b/>
          <w:spacing w:val="-3"/>
          <w:sz w:val="20"/>
        </w:rPr>
        <w:t>5. WYKONANIE ROBÓT</w:t>
      </w:r>
    </w:p>
    <w:p w14:paraId="463F29E8" w14:textId="77777777" w:rsidR="006A57EC" w:rsidRDefault="006A57EC">
      <w:pPr>
        <w:pStyle w:val="Tekstpodstawowywcity"/>
        <w:widowControl w:val="0"/>
        <w:suppressAutoHyphens w:val="0"/>
        <w:ind w:left="0"/>
        <w:rPr>
          <w:sz w:val="20"/>
        </w:rPr>
      </w:pPr>
    </w:p>
    <w:p w14:paraId="0F1530BC" w14:textId="77777777" w:rsidR="006A57EC" w:rsidRDefault="006A57EC">
      <w:pPr>
        <w:pStyle w:val="Nagwek2"/>
        <w:keepNext w:val="0"/>
        <w:widowControl w:val="0"/>
        <w:spacing w:before="0" w:after="0"/>
      </w:pPr>
      <w:r>
        <w:t>5.1. Ogólne warunki wykonywania Robót</w:t>
      </w:r>
    </w:p>
    <w:p w14:paraId="2753379A" w14:textId="77777777" w:rsidR="006A57EC" w:rsidRDefault="006A57EC">
      <w:pPr>
        <w:pStyle w:val="Tekstpodstawowywcity"/>
        <w:widowControl w:val="0"/>
        <w:suppressAutoHyphens w:val="0"/>
        <w:ind w:left="0"/>
        <w:rPr>
          <w:sz w:val="20"/>
        </w:rPr>
      </w:pPr>
      <w:r>
        <w:rPr>
          <w:sz w:val="20"/>
        </w:rPr>
        <w:t>Ogólne zasady wykonywania robót podano w STWiORB DM-00.00.00 "Wymagania ogólne" pkt. 5.</w:t>
      </w:r>
    </w:p>
    <w:p w14:paraId="06F722DA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z w:val="20"/>
        </w:rPr>
        <w:t>Wykonawca przedstawi Inżynierowi do akceptacji Projekt Technologii i Organizacji Robót oraz Program Zapewnienia Jakości uwzględniający wszystkie warunki, w jakich będą wykonywane roboty.</w:t>
      </w:r>
    </w:p>
    <w:p w14:paraId="3B7B4B86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06A287B3" w14:textId="77777777" w:rsidR="006A57EC" w:rsidRDefault="006A57EC">
      <w:pPr>
        <w:pStyle w:val="Nagwek2"/>
        <w:keepNext w:val="0"/>
        <w:widowControl w:val="0"/>
        <w:spacing w:before="0" w:after="0"/>
      </w:pPr>
      <w:r>
        <w:t>5.2. Wykonanie frezowania</w:t>
      </w:r>
    </w:p>
    <w:p w14:paraId="523FA9BE" w14:textId="77777777" w:rsidR="006A57EC" w:rsidRDefault="006A57EC">
      <w:pPr>
        <w:widowControl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Wykonawca jest zobowiązany do wykonania inwentaryzacji geodezyjnej przed i po wykonaniu frezowania.</w:t>
      </w:r>
    </w:p>
    <w:p w14:paraId="526B7AEC" w14:textId="77777777" w:rsidR="006A57EC" w:rsidRDefault="006A57EC">
      <w:pPr>
        <w:widowControl w:val="0"/>
        <w:jc w:val="both"/>
        <w:rPr>
          <w:sz w:val="20"/>
        </w:rPr>
      </w:pPr>
      <w:r>
        <w:rPr>
          <w:rFonts w:ascii="Times New Roman" w:hAnsi="Times New Roman" w:cs="Times New Roman"/>
          <w:sz w:val="20"/>
        </w:rPr>
        <w:t xml:space="preserve">Nawierzchnia powinna być frezowana do głębokości, szerokości i pochyleń zgodnych z Dokumentacją Projektową </w:t>
      </w:r>
      <w:r>
        <w:rPr>
          <w:rFonts w:ascii="Times New Roman" w:hAnsi="Times New Roman" w:cs="Times New Roman"/>
          <w:spacing w:val="-3"/>
          <w:sz w:val="20"/>
        </w:rPr>
        <w:t xml:space="preserve">z dokładnością </w:t>
      </w:r>
      <w:r>
        <w:rPr>
          <w:rFonts w:ascii="Symbol" w:hAnsi="Symbol"/>
          <w:spacing w:val="-3"/>
          <w:sz w:val="20"/>
        </w:rPr>
        <w:t></w:t>
      </w:r>
      <w:r>
        <w:rPr>
          <w:rFonts w:ascii="Times New Roman" w:hAnsi="Times New Roman" w:cs="Times New Roman"/>
          <w:spacing w:val="-3"/>
          <w:sz w:val="20"/>
        </w:rPr>
        <w:t xml:space="preserve"> 5 mm</w:t>
      </w:r>
      <w:r>
        <w:rPr>
          <w:rFonts w:ascii="Times New Roman" w:hAnsi="Times New Roman" w:cs="Times New Roman"/>
          <w:sz w:val="20"/>
        </w:rPr>
        <w:t>.</w:t>
      </w:r>
    </w:p>
    <w:p w14:paraId="70A3C36E" w14:textId="77777777" w:rsidR="006A57EC" w:rsidRDefault="006A57EC">
      <w:pPr>
        <w:pStyle w:val="Tekstpodstawowywcity21"/>
        <w:widowControl w:val="0"/>
        <w:suppressAutoHyphens w:val="0"/>
        <w:ind w:left="0" w:firstLine="0"/>
        <w:rPr>
          <w:sz w:val="20"/>
        </w:rPr>
      </w:pPr>
      <w:r>
        <w:rPr>
          <w:sz w:val="20"/>
        </w:rPr>
        <w:t>Nierówności sfrezowanej powierzchni mierzone łatą 4-metrową zgodnie z BN-68/8931-04, przy użyciu klina pomiarowego o szerokości 40 mm, nie powinny wynosić więcej niż 15 mm.</w:t>
      </w:r>
    </w:p>
    <w:p w14:paraId="78FDBBFE" w14:textId="77777777" w:rsidR="006A57EC" w:rsidRDefault="006A57EC">
      <w:pPr>
        <w:pStyle w:val="Tekstpodstawowy"/>
        <w:widowControl w:val="0"/>
        <w:rPr>
          <w:sz w:val="20"/>
        </w:rPr>
      </w:pPr>
      <w:r>
        <w:rPr>
          <w:sz w:val="20"/>
        </w:rPr>
        <w:t>Jeżeli ruch drogowy ma być dopuszczony po sfrezowanej części jezdni, to wówczas, ze względów bezpieczeństwa należy spełnić następujące warunki:</w:t>
      </w:r>
    </w:p>
    <w:p w14:paraId="37073BB1" w14:textId="77777777" w:rsidR="006A57EC" w:rsidRDefault="006A57EC">
      <w:pPr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należy usunąć ścięty materiał i oczyścić nawierzchnię,</w:t>
      </w:r>
    </w:p>
    <w:p w14:paraId="4532CA2F" w14:textId="77777777" w:rsidR="006A57EC" w:rsidRDefault="006A57EC">
      <w:pPr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przy frezowaniu poszczególnych pasów ruchu, wysokość podłużnych pionowych krawędzi nie może przekraczać 40 mm,</w:t>
      </w:r>
    </w:p>
    <w:p w14:paraId="793C8220" w14:textId="77777777" w:rsidR="006A57EC" w:rsidRDefault="006A57EC">
      <w:pPr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przy lokalnych naprawach polegających na sfrezowaniu nawierzchni przy linii krawężnika (ścieku) dopuszcza się większy uskok niż określono w pkt b), ale przy głębokości większej od 75 mm wymaga on specjalnego oznakowania,</w:t>
      </w:r>
    </w:p>
    <w:p w14:paraId="4D70BE9A" w14:textId="77777777" w:rsidR="006A57EC" w:rsidRDefault="006A57EC">
      <w:pPr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z w:val="20"/>
        </w:rPr>
        <w:t>krawędzie poprzeczne na zakończenie dnia roboczego powinny być klinowo ścięte.</w:t>
      </w:r>
    </w:p>
    <w:p w14:paraId="3A0FF5F2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0BC91A0B" w14:textId="77777777" w:rsidR="006A57EC" w:rsidRDefault="006A57EC">
      <w:pPr>
        <w:widowControl w:val="0"/>
        <w:jc w:val="both"/>
        <w:rPr>
          <w:sz w:val="20"/>
        </w:rPr>
      </w:pPr>
      <w:r>
        <w:rPr>
          <w:rFonts w:ascii="Times New Roman" w:hAnsi="Times New Roman" w:cs="Times New Roman"/>
          <w:b/>
          <w:spacing w:val="-3"/>
          <w:sz w:val="20"/>
        </w:rPr>
        <w:t>6. KONTROLA JAKOŚCI ROBÓT</w:t>
      </w:r>
    </w:p>
    <w:p w14:paraId="5630AD66" w14:textId="77777777" w:rsidR="006A57EC" w:rsidRDefault="006A57EC">
      <w:pPr>
        <w:pStyle w:val="Tekstpodstawowywcity"/>
        <w:widowControl w:val="0"/>
        <w:suppressAutoHyphens w:val="0"/>
        <w:ind w:left="0"/>
        <w:rPr>
          <w:sz w:val="20"/>
        </w:rPr>
      </w:pPr>
    </w:p>
    <w:p w14:paraId="48C24699" w14:textId="77777777" w:rsidR="006A57EC" w:rsidRDefault="006A57EC">
      <w:pPr>
        <w:pStyle w:val="Nagwek2"/>
        <w:keepNext w:val="0"/>
        <w:widowControl w:val="0"/>
        <w:spacing w:before="0" w:after="0"/>
      </w:pPr>
      <w:r>
        <w:t>6.1. Ogólne zasady kontroli jakości robót</w:t>
      </w:r>
    </w:p>
    <w:p w14:paraId="36887359" w14:textId="77777777" w:rsidR="006A57EC" w:rsidRDefault="006A57EC">
      <w:pPr>
        <w:pStyle w:val="Tekstpodstawowywcity"/>
        <w:widowControl w:val="0"/>
        <w:suppressAutoHyphens w:val="0"/>
        <w:ind w:left="0"/>
      </w:pPr>
      <w:r>
        <w:rPr>
          <w:sz w:val="20"/>
        </w:rPr>
        <w:t>Ogólne zasady dotyczące kontroli jakości robót podano w STWiORB DM-00.00.00 "Wymagania ogólne" pkt. 6.</w:t>
      </w:r>
    </w:p>
    <w:p w14:paraId="41B627D9" w14:textId="77777777" w:rsidR="006A57EC" w:rsidRDefault="006A57EC">
      <w:pPr>
        <w:pStyle w:val="Nagwek2"/>
        <w:keepNext w:val="0"/>
        <w:widowControl w:val="0"/>
        <w:spacing w:before="0" w:after="0"/>
        <w:rPr>
          <w:spacing w:val="-3"/>
        </w:rPr>
      </w:pPr>
      <w:r>
        <w:t>6.2. Badania przed przystąpieniem do robót</w:t>
      </w:r>
    </w:p>
    <w:p w14:paraId="4AA877EF" w14:textId="77777777" w:rsidR="006A57EC" w:rsidRDefault="006A57EC">
      <w:pPr>
        <w:widowControl w:val="0"/>
        <w:ind w:left="709" w:hanging="709"/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pacing w:val="-3"/>
          <w:sz w:val="20"/>
        </w:rPr>
        <w:t>Kontrola jakości robót podczas frezowania nawierzchni na zimno powinna obejmować pomiary określone w tablicy 1.</w:t>
      </w:r>
    </w:p>
    <w:p w14:paraId="61829076" w14:textId="77777777" w:rsidR="006A57EC" w:rsidRDefault="006A57EC">
      <w:pPr>
        <w:widowControl w:val="0"/>
        <w:ind w:left="709" w:hanging="709"/>
        <w:jc w:val="both"/>
        <w:rPr>
          <w:rFonts w:ascii="Times New Roman" w:hAnsi="Times New Roman" w:cs="Times New Roman"/>
          <w:spacing w:val="-3"/>
          <w:sz w:val="20"/>
        </w:rPr>
      </w:pPr>
    </w:p>
    <w:p w14:paraId="28DBC193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b/>
          <w:spacing w:val="-3"/>
          <w:sz w:val="20"/>
        </w:rPr>
        <w:t>Tablica 1.</w:t>
      </w:r>
      <w:r>
        <w:rPr>
          <w:rFonts w:ascii="Times New Roman" w:hAnsi="Times New Roman" w:cs="Times New Roman"/>
          <w:spacing w:val="-3"/>
          <w:sz w:val="20"/>
        </w:rPr>
        <w:t xml:space="preserve"> Zakres częstotliwości badań kontrolnych przy frezowaniu nawierzchni na zimno.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50"/>
        <w:gridCol w:w="4366"/>
        <w:gridCol w:w="4433"/>
      </w:tblGrid>
      <w:tr w:rsidR="00162156" w14:paraId="28611E28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0D583" w14:textId="77777777" w:rsidR="006A57EC" w:rsidRDefault="006A57EC">
            <w:pPr>
              <w:widowControl w:val="0"/>
              <w:jc w:val="both"/>
              <w:rPr>
                <w:rFonts w:ascii="Times New Roman" w:hAnsi="Times New Roman" w:cs="Times New Roman"/>
                <w:spacing w:val="-3"/>
                <w:sz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Lp.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25326" w14:textId="77777777" w:rsidR="006A57EC" w:rsidRDefault="006A57EC">
            <w:pPr>
              <w:widowControl w:val="0"/>
              <w:jc w:val="both"/>
              <w:rPr>
                <w:rFonts w:ascii="Times New Roman" w:hAnsi="Times New Roman" w:cs="Times New Roman"/>
                <w:spacing w:val="-3"/>
                <w:sz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Właściwość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439E" w14:textId="77777777" w:rsidR="006A57EC" w:rsidRDefault="006A57EC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Częstotliwość badań kontrolnych</w:t>
            </w:r>
          </w:p>
        </w:tc>
      </w:tr>
      <w:tr w:rsidR="00162156" w14:paraId="6084D70E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5CBF0" w14:textId="77777777" w:rsidR="006A57EC" w:rsidRDefault="006A57EC">
            <w:pPr>
              <w:widowControl w:val="0"/>
              <w:jc w:val="both"/>
              <w:rPr>
                <w:rFonts w:ascii="Times New Roman" w:hAnsi="Times New Roman" w:cs="Times New Roman"/>
                <w:spacing w:val="-3"/>
                <w:sz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113D1" w14:textId="77777777" w:rsidR="006A57EC" w:rsidRDefault="006A57EC">
            <w:pPr>
              <w:widowControl w:val="0"/>
              <w:jc w:val="both"/>
              <w:rPr>
                <w:rFonts w:ascii="Times New Roman" w:hAnsi="Times New Roman" w:cs="Times New Roman"/>
                <w:spacing w:val="-3"/>
                <w:sz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Równość podłużna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C0152" w14:textId="77777777" w:rsidR="006A57EC" w:rsidRDefault="006A57EC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łatą 4-metrową co 20 m</w:t>
            </w:r>
          </w:p>
        </w:tc>
      </w:tr>
      <w:tr w:rsidR="00162156" w14:paraId="48792ECC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86996" w14:textId="77777777" w:rsidR="006A57EC" w:rsidRDefault="006A57EC">
            <w:pPr>
              <w:widowControl w:val="0"/>
              <w:jc w:val="both"/>
              <w:rPr>
                <w:rFonts w:ascii="Times New Roman" w:hAnsi="Times New Roman" w:cs="Times New Roman"/>
                <w:spacing w:val="-3"/>
                <w:sz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C8342" w14:textId="77777777" w:rsidR="006A57EC" w:rsidRDefault="006A57EC">
            <w:pPr>
              <w:widowControl w:val="0"/>
              <w:jc w:val="both"/>
              <w:rPr>
                <w:rFonts w:ascii="Times New Roman" w:hAnsi="Times New Roman" w:cs="Times New Roman"/>
                <w:spacing w:val="-3"/>
                <w:sz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Równość poprzeczna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E039" w14:textId="77777777" w:rsidR="006A57EC" w:rsidRDefault="006A57EC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łatą 4-metrową co 20 m</w:t>
            </w:r>
          </w:p>
        </w:tc>
      </w:tr>
      <w:tr w:rsidR="00162156" w14:paraId="58BF7F78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5A9DD" w14:textId="77777777" w:rsidR="006A57EC" w:rsidRDefault="006A57EC">
            <w:pPr>
              <w:widowControl w:val="0"/>
              <w:jc w:val="both"/>
              <w:rPr>
                <w:rFonts w:ascii="Times New Roman" w:hAnsi="Times New Roman" w:cs="Times New Roman"/>
                <w:spacing w:val="-3"/>
                <w:sz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3.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A1EDB" w14:textId="77777777" w:rsidR="006A57EC" w:rsidRDefault="006A57EC">
            <w:pPr>
              <w:widowControl w:val="0"/>
              <w:jc w:val="both"/>
              <w:rPr>
                <w:rFonts w:ascii="Times New Roman" w:hAnsi="Times New Roman" w:cs="Times New Roman"/>
                <w:spacing w:val="-3"/>
                <w:sz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Spadki poprzeczne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97E55" w14:textId="77777777" w:rsidR="006A57EC" w:rsidRDefault="006A57EC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co 50 m</w:t>
            </w:r>
          </w:p>
        </w:tc>
      </w:tr>
      <w:tr w:rsidR="00162156" w14:paraId="5A22F1E7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ABB3F" w14:textId="77777777" w:rsidR="006A57EC" w:rsidRDefault="006A57EC">
            <w:pPr>
              <w:widowControl w:val="0"/>
              <w:jc w:val="both"/>
              <w:rPr>
                <w:rFonts w:ascii="Times New Roman" w:hAnsi="Times New Roman" w:cs="Times New Roman"/>
                <w:spacing w:val="-3"/>
                <w:sz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4.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E019C" w14:textId="77777777" w:rsidR="006A57EC" w:rsidRDefault="006A57EC">
            <w:pPr>
              <w:widowControl w:val="0"/>
              <w:jc w:val="both"/>
              <w:rPr>
                <w:rFonts w:ascii="Times New Roman" w:hAnsi="Times New Roman" w:cs="Times New Roman"/>
                <w:spacing w:val="-3"/>
                <w:sz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Szerokość frezowania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155E" w14:textId="77777777" w:rsidR="006A57EC" w:rsidRDefault="006A57EC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co 50 m</w:t>
            </w:r>
          </w:p>
        </w:tc>
      </w:tr>
      <w:tr w:rsidR="00162156" w14:paraId="00276168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72689" w14:textId="77777777" w:rsidR="006A57EC" w:rsidRDefault="006A57EC">
            <w:pPr>
              <w:widowControl w:val="0"/>
              <w:jc w:val="both"/>
              <w:rPr>
                <w:rFonts w:ascii="Times New Roman" w:hAnsi="Times New Roman" w:cs="Times New Roman"/>
                <w:spacing w:val="-3"/>
                <w:sz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5.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53D2A" w14:textId="77777777" w:rsidR="006A57EC" w:rsidRDefault="006A57EC">
            <w:pPr>
              <w:widowControl w:val="0"/>
              <w:jc w:val="both"/>
              <w:rPr>
                <w:rFonts w:ascii="Times New Roman" w:hAnsi="Times New Roman" w:cs="Times New Roman"/>
                <w:spacing w:val="-3"/>
                <w:sz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Głębokość frezowania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47F7" w14:textId="77777777" w:rsidR="006A57EC" w:rsidRDefault="006A57EC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pacing w:val="-3"/>
                <w:sz w:val="20"/>
              </w:rPr>
              <w:t>na bieżąco</w:t>
            </w:r>
          </w:p>
        </w:tc>
      </w:tr>
    </w:tbl>
    <w:p w14:paraId="2BA226A1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5CB71B6D" w14:textId="77777777" w:rsidR="006A57EC" w:rsidRDefault="006A57EC">
      <w:pPr>
        <w:widowControl w:val="0"/>
        <w:jc w:val="both"/>
        <w:rPr>
          <w:sz w:val="20"/>
        </w:rPr>
      </w:pPr>
      <w:r>
        <w:rPr>
          <w:rFonts w:ascii="Times New Roman" w:hAnsi="Times New Roman" w:cs="Times New Roman"/>
          <w:b/>
          <w:spacing w:val="-3"/>
          <w:sz w:val="20"/>
        </w:rPr>
        <w:t>6.3. Dopuszczalne tolerancje</w:t>
      </w:r>
    </w:p>
    <w:p w14:paraId="09CC4D62" w14:textId="77777777" w:rsidR="006A57EC" w:rsidRDefault="006A57EC">
      <w:pPr>
        <w:pStyle w:val="Tekstpodstawowywcity"/>
        <w:widowControl w:val="0"/>
        <w:suppressAutoHyphens w:val="0"/>
        <w:ind w:left="0"/>
        <w:rPr>
          <w:sz w:val="20"/>
        </w:rPr>
      </w:pPr>
      <w:r>
        <w:rPr>
          <w:sz w:val="20"/>
        </w:rPr>
        <w:t>Sfrezowana powierzchnia nawierzchni powinna być zgodna z Dokumentacją Projektową, z następującymi tolerancjami:</w:t>
      </w:r>
    </w:p>
    <w:p w14:paraId="17AD93B2" w14:textId="77777777" w:rsidR="006A57EC" w:rsidRDefault="006A57EC">
      <w:pPr>
        <w:pStyle w:val="Tekstpodstawowywcity"/>
        <w:widowControl w:val="0"/>
        <w:suppressAutoHyphens w:val="0"/>
        <w:ind w:left="0"/>
        <w:rPr>
          <w:sz w:val="20"/>
        </w:rPr>
      </w:pPr>
    </w:p>
    <w:p w14:paraId="08D21040" w14:textId="77777777" w:rsidR="006A57EC" w:rsidRDefault="006A57EC">
      <w:pPr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pacing w:val="-3"/>
          <w:sz w:val="20"/>
        </w:rPr>
        <w:t>równość podłużna i poprzeczna jak w pkt. 5.2.</w:t>
      </w:r>
    </w:p>
    <w:p w14:paraId="496EFD34" w14:textId="77777777" w:rsidR="006A57EC" w:rsidRDefault="006A57EC">
      <w:pPr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pacing w:val="-3"/>
          <w:sz w:val="20"/>
        </w:rPr>
        <w:t xml:space="preserve">spadek poprzeczny </w:t>
      </w:r>
      <w:r>
        <w:rPr>
          <w:rFonts w:ascii="Symbol" w:hAnsi="Symbol"/>
          <w:spacing w:val="-3"/>
          <w:sz w:val="20"/>
        </w:rPr>
        <w:t></w:t>
      </w:r>
      <w:r>
        <w:rPr>
          <w:rFonts w:ascii="Times New Roman" w:hAnsi="Times New Roman" w:cs="Times New Roman"/>
          <w:spacing w:val="-3"/>
          <w:sz w:val="20"/>
        </w:rPr>
        <w:t xml:space="preserve"> 0,5%,</w:t>
      </w:r>
    </w:p>
    <w:p w14:paraId="6CC06319" w14:textId="77777777" w:rsidR="006A57EC" w:rsidRDefault="006A57EC">
      <w:pPr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pacing w:val="-3"/>
          <w:sz w:val="20"/>
        </w:rPr>
        <w:t>szerokość frezowania - pełna,</w:t>
      </w:r>
    </w:p>
    <w:p w14:paraId="73BD9ADD" w14:textId="77777777" w:rsidR="006A57EC" w:rsidRDefault="006A57EC">
      <w:pPr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pacing w:val="-3"/>
          <w:sz w:val="20"/>
        </w:rPr>
        <w:t xml:space="preserve">głębokość frezowania </w:t>
      </w:r>
      <w:r>
        <w:rPr>
          <w:rFonts w:ascii="Symbol" w:hAnsi="Symbol"/>
          <w:spacing w:val="-3"/>
          <w:sz w:val="20"/>
        </w:rPr>
        <w:t></w:t>
      </w:r>
      <w:r>
        <w:rPr>
          <w:rFonts w:ascii="Times New Roman" w:hAnsi="Times New Roman" w:cs="Times New Roman"/>
          <w:spacing w:val="-3"/>
          <w:sz w:val="20"/>
        </w:rPr>
        <w:t xml:space="preserve"> 5mm.</w:t>
      </w:r>
    </w:p>
    <w:p w14:paraId="0DE4B5B7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78D1CC38" w14:textId="77777777" w:rsidR="006A57EC" w:rsidRDefault="006A57EC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6.4. Roboty nie spełniające wymagań</w:t>
      </w:r>
    </w:p>
    <w:p w14:paraId="297CBC08" w14:textId="77777777" w:rsidR="006A57EC" w:rsidRDefault="006A57EC">
      <w:pPr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z w:val="20"/>
        </w:rPr>
        <w:t xml:space="preserve">Postępowanie z robotami niespełniającymi wymagań określono w STWiORB DM-00.00.00 </w:t>
      </w:r>
    </w:p>
    <w:p w14:paraId="66204FF1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7287EFE1" w14:textId="77777777" w:rsidR="006A57EC" w:rsidRDefault="006A57EC">
      <w:pPr>
        <w:pStyle w:val="Nagwek1"/>
        <w:keepNext w:val="0"/>
        <w:widowControl w:val="0"/>
        <w:suppressAutoHyphens w:val="0"/>
        <w:jc w:val="both"/>
      </w:pPr>
      <w:r>
        <w:rPr>
          <w:b/>
          <w:bCs/>
          <w:i w:val="0"/>
          <w:iCs/>
          <w:sz w:val="20"/>
        </w:rPr>
        <w:t>7. OBMIAR ROBÓT</w:t>
      </w:r>
    </w:p>
    <w:p w14:paraId="5EC65FB6" w14:textId="77777777" w:rsidR="006A57EC" w:rsidRDefault="006A57EC">
      <w:pPr>
        <w:pStyle w:val="Nagwek2"/>
        <w:keepLines/>
        <w:numPr>
          <w:ilvl w:val="0"/>
          <w:numId w:val="0"/>
        </w:numPr>
        <w:ind w:left="576" w:hanging="576"/>
        <w:jc w:val="left"/>
      </w:pPr>
      <w:r>
        <w:t>7.1 Ogólne zasady obmiaru robót</w:t>
      </w:r>
    </w:p>
    <w:p w14:paraId="66968EDF" w14:textId="77777777" w:rsidR="006A57EC" w:rsidRDefault="006A57EC">
      <w:pPr>
        <w:spacing w:after="198" w:line="200" w:lineRule="exact"/>
        <w:jc w:val="both"/>
      </w:pPr>
      <w:r>
        <w:rPr>
          <w:rFonts w:ascii="Times New Roman" w:hAnsi="Times New Roman" w:cs="Times New Roman"/>
          <w:sz w:val="20"/>
        </w:rPr>
        <w:t>Ogólne wymagania dotyczące obmiaru robót podano w STWiORB DM-00.00.00 „Wymagania ogólne" pkt. 7.</w:t>
      </w:r>
    </w:p>
    <w:p w14:paraId="772DBD27" w14:textId="77777777" w:rsidR="006A57EC" w:rsidRDefault="006A57EC">
      <w:pPr>
        <w:pStyle w:val="Nagwek2"/>
        <w:keepLines/>
        <w:numPr>
          <w:ilvl w:val="0"/>
          <w:numId w:val="0"/>
        </w:numPr>
        <w:ind w:left="576" w:hanging="576"/>
        <w:jc w:val="left"/>
      </w:pPr>
      <w:r>
        <w:t>7.2 Jednostka obmiarowa</w:t>
      </w:r>
    </w:p>
    <w:p w14:paraId="486A6A41" w14:textId="77777777" w:rsidR="006A57EC" w:rsidRDefault="006A57EC">
      <w:pPr>
        <w:spacing w:line="245" w:lineRule="exact"/>
        <w:jc w:val="both"/>
      </w:pPr>
      <w:r>
        <w:rPr>
          <w:rFonts w:ascii="Times New Roman" w:hAnsi="Times New Roman" w:cs="Times New Roman"/>
          <w:sz w:val="20"/>
        </w:rPr>
        <w:t>Jednostką obmiarową jest 1 m</w:t>
      </w:r>
      <w:r>
        <w:rPr>
          <w:rFonts w:ascii="Times New Roman" w:hAnsi="Times New Roman" w:cs="Times New Roman"/>
          <w:sz w:val="20"/>
          <w:vertAlign w:val="superscript"/>
        </w:rPr>
        <w:t>2</w:t>
      </w:r>
      <w:r>
        <w:rPr>
          <w:rFonts w:ascii="Times New Roman" w:hAnsi="Times New Roman" w:cs="Times New Roman"/>
          <w:sz w:val="20"/>
        </w:rPr>
        <w:t xml:space="preserve"> (metr kwadratowy) lub 1 m</w:t>
      </w:r>
      <w:r>
        <w:rPr>
          <w:rFonts w:ascii="Times New Roman" w:hAnsi="Times New Roman" w:cs="Times New Roman"/>
          <w:sz w:val="20"/>
          <w:vertAlign w:val="superscript"/>
        </w:rPr>
        <w:t xml:space="preserve">3 </w:t>
      </w:r>
      <w:r>
        <w:rPr>
          <w:rFonts w:ascii="Times New Roman" w:hAnsi="Times New Roman" w:cs="Times New Roman"/>
          <w:sz w:val="20"/>
        </w:rPr>
        <w:t>(metr sześcienny) wykonanego frezowania.</w:t>
      </w:r>
    </w:p>
    <w:p w14:paraId="2DBF0D7D" w14:textId="77777777" w:rsidR="006A57EC" w:rsidRDefault="006A57EC">
      <w:pPr>
        <w:pStyle w:val="Nagwek2"/>
        <w:keepNext w:val="0"/>
        <w:widowControl w:val="0"/>
        <w:spacing w:before="0" w:after="0"/>
        <w:rPr>
          <w:b w:val="0"/>
        </w:rPr>
      </w:pPr>
    </w:p>
    <w:p w14:paraId="57E62F18" w14:textId="77777777" w:rsidR="006A57EC" w:rsidRDefault="006A57EC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8. ODBIÓR ROBÓT</w:t>
      </w:r>
    </w:p>
    <w:p w14:paraId="6B62F1B3" w14:textId="77777777" w:rsidR="006A57EC" w:rsidRDefault="006A57EC">
      <w:pPr>
        <w:jc w:val="both"/>
        <w:rPr>
          <w:rFonts w:ascii="Times New Roman" w:hAnsi="Times New Roman" w:cs="Times New Roman"/>
          <w:sz w:val="20"/>
        </w:rPr>
      </w:pPr>
    </w:p>
    <w:p w14:paraId="2D646737" w14:textId="77777777" w:rsidR="006A57EC" w:rsidRDefault="006A57EC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8.1. Ogólne zasady odbioru robót</w:t>
      </w:r>
    </w:p>
    <w:p w14:paraId="6FC34536" w14:textId="77777777" w:rsidR="006A57EC" w:rsidRDefault="006A57EC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Roboty podlegające odbiorowi według zasad określonych w STWiORB DM-00.00.00 „Wymagania Ogólne” pkt. 8.</w:t>
      </w:r>
    </w:p>
    <w:p w14:paraId="02F2C34E" w14:textId="77777777" w:rsidR="006A57EC" w:rsidRDefault="006A57EC">
      <w:pPr>
        <w:jc w:val="both"/>
        <w:rPr>
          <w:rFonts w:ascii="Times New Roman" w:hAnsi="Times New Roman" w:cs="Times New Roman"/>
          <w:sz w:val="20"/>
        </w:rPr>
      </w:pPr>
    </w:p>
    <w:p w14:paraId="0E6A1174" w14:textId="77777777" w:rsidR="006A57EC" w:rsidRDefault="006A57EC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8.2. Dokumenty do odbioru robót</w:t>
      </w:r>
    </w:p>
    <w:p w14:paraId="35B78489" w14:textId="77777777" w:rsidR="006A57EC" w:rsidRDefault="006A57EC">
      <w:pPr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z w:val="20"/>
        </w:rPr>
        <w:t xml:space="preserve">Do odbioru częściowego lub końcowego robót należy przedłożyć odbierającemu dokumenty zgodne z STWiORB </w:t>
      </w:r>
      <w:r>
        <w:rPr>
          <w:rFonts w:ascii="Times New Roman" w:hAnsi="Times New Roman" w:cs="Times New Roman"/>
          <w:sz w:val="20"/>
        </w:rPr>
        <w:br/>
        <w:t>DM-00.00.00 „Wymagania ogólne”.</w:t>
      </w:r>
    </w:p>
    <w:p w14:paraId="680A4E5D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7601769A" w14:textId="77777777" w:rsidR="006A57EC" w:rsidRDefault="006A57EC">
      <w:pPr>
        <w:pStyle w:val="Nagwek1"/>
        <w:keepNext w:val="0"/>
        <w:widowControl w:val="0"/>
        <w:suppressAutoHyphens w:val="0"/>
        <w:jc w:val="both"/>
        <w:rPr>
          <w:sz w:val="20"/>
        </w:rPr>
      </w:pPr>
      <w:r>
        <w:rPr>
          <w:b/>
          <w:bCs/>
          <w:i w:val="0"/>
          <w:iCs/>
          <w:sz w:val="20"/>
        </w:rPr>
        <w:t>9. PODSTAWA PŁATNOŚCI</w:t>
      </w:r>
    </w:p>
    <w:p w14:paraId="19219836" w14:textId="77777777" w:rsidR="006A57EC" w:rsidRDefault="006A57EC">
      <w:pPr>
        <w:widowControl w:val="0"/>
        <w:jc w:val="both"/>
        <w:rPr>
          <w:rFonts w:ascii="Times New Roman" w:hAnsi="Times New Roman" w:cs="Times New Roman"/>
          <w:sz w:val="20"/>
        </w:rPr>
      </w:pPr>
    </w:p>
    <w:p w14:paraId="502686DC" w14:textId="77777777" w:rsidR="006A57EC" w:rsidRDefault="006A57EC">
      <w:pPr>
        <w:widowContro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9.1. Ogólne ustalenia dotyczące podstawy płatności</w:t>
      </w:r>
    </w:p>
    <w:p w14:paraId="142255A6" w14:textId="77777777" w:rsidR="006A57EC" w:rsidRDefault="006A57EC">
      <w:pPr>
        <w:widowControl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Ogólne ustalenia dotyczące podstawy płatności podano w STWiORB DM-00.00.00 „Wymagania ogólne” pkt. 9.</w:t>
      </w:r>
    </w:p>
    <w:p w14:paraId="296FEF7D" w14:textId="77777777" w:rsidR="006A57EC" w:rsidRDefault="006A57EC">
      <w:pPr>
        <w:widowControl w:val="0"/>
        <w:jc w:val="both"/>
        <w:rPr>
          <w:rFonts w:ascii="Times New Roman" w:hAnsi="Times New Roman" w:cs="Times New Roman"/>
          <w:sz w:val="20"/>
        </w:rPr>
      </w:pPr>
    </w:p>
    <w:p w14:paraId="67D7BB45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b/>
          <w:spacing w:val="-3"/>
          <w:sz w:val="20"/>
        </w:rPr>
        <w:t>10. PRZEPISY ZWIĄZANE</w:t>
      </w:r>
    </w:p>
    <w:p w14:paraId="7194DBDC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1F0593E6" w14:textId="77777777" w:rsidR="006A57EC" w:rsidRDefault="006A57EC">
      <w:pPr>
        <w:pStyle w:val="Nagwek2"/>
        <w:keepNext w:val="0"/>
        <w:widowControl w:val="0"/>
        <w:numPr>
          <w:ilvl w:val="0"/>
          <w:numId w:val="0"/>
        </w:numPr>
        <w:tabs>
          <w:tab w:val="left" w:pos="1134"/>
          <w:tab w:val="left" w:pos="1701"/>
        </w:tabs>
        <w:spacing w:before="0" w:after="0"/>
        <w:jc w:val="left"/>
        <w:rPr>
          <w:spacing w:val="-3"/>
        </w:rPr>
      </w:pPr>
      <w:r>
        <w:t>10.1. Normy</w:t>
      </w:r>
    </w:p>
    <w:p w14:paraId="72BD59E2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  <w:r>
        <w:rPr>
          <w:rFonts w:ascii="Times New Roman" w:hAnsi="Times New Roman" w:cs="Times New Roman"/>
          <w:spacing w:val="-3"/>
          <w:sz w:val="20"/>
        </w:rPr>
        <w:t>BN-68/8931-04</w:t>
      </w:r>
      <w:r>
        <w:rPr>
          <w:rFonts w:ascii="Times New Roman" w:hAnsi="Times New Roman" w:cs="Times New Roman"/>
          <w:spacing w:val="-3"/>
          <w:sz w:val="20"/>
        </w:rPr>
        <w:tab/>
        <w:t>Drogi samochodowe. Pomiar równości nawierzchni planografem i łatą.</w:t>
      </w:r>
    </w:p>
    <w:p w14:paraId="769D0D3C" w14:textId="77777777" w:rsidR="006A57EC" w:rsidRDefault="006A57EC">
      <w:pPr>
        <w:widowControl w:val="0"/>
        <w:jc w:val="both"/>
        <w:rPr>
          <w:rFonts w:ascii="Times New Roman" w:hAnsi="Times New Roman" w:cs="Times New Roman"/>
          <w:spacing w:val="-3"/>
          <w:sz w:val="20"/>
        </w:rPr>
      </w:pPr>
    </w:p>
    <w:p w14:paraId="54CD245A" w14:textId="77777777" w:rsidR="006A57EC" w:rsidRDefault="006A57EC">
      <w:pPr>
        <w:widowControl w:val="0"/>
        <w:tabs>
          <w:tab w:val="left" w:pos="3560"/>
        </w:tabs>
        <w:rPr>
          <w:rFonts w:ascii="Times New Roman" w:hAnsi="Times New Roman" w:cs="Times New Roman"/>
          <w:sz w:val="20"/>
        </w:rPr>
      </w:pPr>
    </w:p>
    <w:p w14:paraId="1231BE67" w14:textId="77777777" w:rsidR="006A57EC" w:rsidRDefault="006A57EC">
      <w:pPr>
        <w:widowControl w:val="0"/>
        <w:tabs>
          <w:tab w:val="left" w:pos="3560"/>
        </w:tabs>
        <w:rPr>
          <w:rFonts w:ascii="Times New Roman" w:hAnsi="Times New Roman" w:cs="Times New Roman"/>
          <w:sz w:val="20"/>
        </w:rPr>
      </w:pPr>
    </w:p>
    <w:p w14:paraId="36FEB5B0" w14:textId="77777777" w:rsidR="006A57EC" w:rsidRDefault="006A57EC">
      <w:pPr>
        <w:widowControl w:val="0"/>
        <w:tabs>
          <w:tab w:val="left" w:pos="3560"/>
        </w:tabs>
        <w:rPr>
          <w:rFonts w:ascii="Times New Roman" w:hAnsi="Times New Roman" w:cs="Times New Roman"/>
          <w:sz w:val="20"/>
        </w:rPr>
      </w:pPr>
    </w:p>
    <w:p w14:paraId="30D7AA69" w14:textId="77777777" w:rsidR="006A57EC" w:rsidRDefault="006A57EC">
      <w:pPr>
        <w:widowControl w:val="0"/>
        <w:tabs>
          <w:tab w:val="left" w:pos="3560"/>
        </w:tabs>
        <w:rPr>
          <w:rFonts w:ascii="Times New Roman" w:hAnsi="Times New Roman" w:cs="Times New Roman"/>
          <w:sz w:val="20"/>
        </w:rPr>
      </w:pPr>
    </w:p>
    <w:p w14:paraId="7196D064" w14:textId="77777777" w:rsidR="006A57EC" w:rsidRDefault="006A57EC">
      <w:pPr>
        <w:widowControl w:val="0"/>
        <w:tabs>
          <w:tab w:val="left" w:pos="3560"/>
        </w:tabs>
        <w:rPr>
          <w:rFonts w:ascii="Times New Roman" w:hAnsi="Times New Roman" w:cs="Times New Roman"/>
          <w:szCs w:val="24"/>
        </w:rPr>
      </w:pPr>
    </w:p>
    <w:p w14:paraId="34FF1C98" w14:textId="77777777" w:rsidR="006A57EC" w:rsidRDefault="006A57EC">
      <w:pPr>
        <w:widowControl w:val="0"/>
        <w:tabs>
          <w:tab w:val="left" w:pos="3560"/>
        </w:tabs>
        <w:rPr>
          <w:rFonts w:ascii="Times New Roman" w:hAnsi="Times New Roman" w:cs="Times New Roman"/>
          <w:szCs w:val="24"/>
        </w:rPr>
      </w:pPr>
    </w:p>
    <w:p w14:paraId="6D072C0D" w14:textId="77777777" w:rsidR="006A57EC" w:rsidRDefault="006A57EC">
      <w:pPr>
        <w:widowControl w:val="0"/>
        <w:tabs>
          <w:tab w:val="left" w:pos="3560"/>
        </w:tabs>
        <w:rPr>
          <w:rFonts w:ascii="Times New Roman" w:hAnsi="Times New Roman" w:cs="Times New Roman"/>
          <w:szCs w:val="24"/>
        </w:rPr>
      </w:pPr>
    </w:p>
    <w:p w14:paraId="48A21919" w14:textId="77777777" w:rsidR="006A57EC" w:rsidRDefault="006A57EC">
      <w:pPr>
        <w:rPr>
          <w:rFonts w:ascii="Times New Roman" w:hAnsi="Times New Roman" w:cs="Times New Roman"/>
          <w:szCs w:val="24"/>
        </w:rPr>
      </w:pPr>
    </w:p>
    <w:p w14:paraId="6BD18F9B" w14:textId="77777777" w:rsidR="006A57EC" w:rsidRDefault="006A57EC">
      <w:pPr>
        <w:rPr>
          <w:rFonts w:ascii="Times New Roman" w:hAnsi="Times New Roman" w:cs="Times New Roman"/>
          <w:szCs w:val="24"/>
        </w:rPr>
      </w:pPr>
    </w:p>
    <w:p w14:paraId="238601FE" w14:textId="77777777" w:rsidR="006A57EC" w:rsidRDefault="006A57EC">
      <w:pPr>
        <w:rPr>
          <w:rFonts w:ascii="Times New Roman" w:hAnsi="Times New Roman" w:cs="Times New Roman"/>
          <w:szCs w:val="24"/>
        </w:rPr>
      </w:pPr>
    </w:p>
    <w:p w14:paraId="0F3CABC7" w14:textId="77777777" w:rsidR="006A57EC" w:rsidRDefault="006A57EC">
      <w:pPr>
        <w:rPr>
          <w:rFonts w:ascii="Times New Roman" w:hAnsi="Times New Roman" w:cs="Times New Roman"/>
          <w:szCs w:val="24"/>
        </w:rPr>
      </w:pPr>
    </w:p>
    <w:p w14:paraId="5B08B5D1" w14:textId="77777777" w:rsidR="006A57EC" w:rsidRDefault="006A57EC">
      <w:pPr>
        <w:rPr>
          <w:rFonts w:ascii="Times New Roman" w:hAnsi="Times New Roman" w:cs="Times New Roman"/>
          <w:szCs w:val="24"/>
        </w:rPr>
      </w:pPr>
    </w:p>
    <w:p w14:paraId="16DEB4AB" w14:textId="77777777" w:rsidR="006A57EC" w:rsidRDefault="006A57EC">
      <w:pPr>
        <w:rPr>
          <w:rFonts w:ascii="Times New Roman" w:hAnsi="Times New Roman" w:cs="Times New Roman"/>
          <w:szCs w:val="24"/>
        </w:rPr>
      </w:pPr>
    </w:p>
    <w:p w14:paraId="0AD9C6F4" w14:textId="77777777" w:rsidR="006A57EC" w:rsidRDefault="006A57EC"/>
    <w:sectPr w:rsidR="006A57E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00"/>
      <w:pgMar w:top="1276" w:right="1134" w:bottom="1418" w:left="1134" w:header="964" w:footer="709" w:gutter="0"/>
      <w:pgNumType w:start="245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2FEC4" w14:textId="77777777" w:rsidR="00B8530A" w:rsidRDefault="00B8530A">
      <w:r>
        <w:separator/>
      </w:r>
    </w:p>
  </w:endnote>
  <w:endnote w:type="continuationSeparator" w:id="0">
    <w:p w14:paraId="2D217A6D" w14:textId="77777777" w:rsidR="00B8530A" w:rsidRDefault="00B8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sablanca">
    <w:altName w:val="Calibri"/>
    <w:charset w:val="EE"/>
    <w:family w:val="script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F511A" w14:textId="77777777" w:rsidR="006A57EC" w:rsidRDefault="006A57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A17F3" w14:textId="77777777" w:rsidR="006A57EC" w:rsidRDefault="006A57EC">
    <w:pPr>
      <w:pStyle w:val="Stopka"/>
      <w:jc w:val="right"/>
    </w:pPr>
    <w:r>
      <w:rPr>
        <w:rFonts w:cs="Times New Roman"/>
        <w:sz w:val="20"/>
      </w:rPr>
      <w:fldChar w:fldCharType="begin"/>
    </w:r>
    <w:r>
      <w:rPr>
        <w:rFonts w:cs="Times New Roman"/>
        <w:sz w:val="20"/>
      </w:rPr>
      <w:instrText xml:space="preserve"> PAGE </w:instrText>
    </w:r>
    <w:r>
      <w:rPr>
        <w:rFonts w:cs="Times New Roman"/>
        <w:sz w:val="20"/>
      </w:rPr>
      <w:fldChar w:fldCharType="separate"/>
    </w:r>
    <w:r>
      <w:rPr>
        <w:rFonts w:cs="Times New Roman"/>
        <w:sz w:val="20"/>
      </w:rPr>
      <w:t>248</w:t>
    </w:r>
    <w:r>
      <w:rPr>
        <w:rFonts w:cs="Times New Roman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B1409" w14:textId="77777777" w:rsidR="006A57EC" w:rsidRDefault="006A57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F487" w14:textId="77777777" w:rsidR="00B8530A" w:rsidRDefault="00B8530A">
      <w:r>
        <w:separator/>
      </w:r>
    </w:p>
  </w:footnote>
  <w:footnote w:type="continuationSeparator" w:id="0">
    <w:p w14:paraId="6F6F4DB8" w14:textId="77777777" w:rsidR="00B8530A" w:rsidRDefault="00B85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35810" w14:textId="77777777" w:rsidR="006A57EC" w:rsidRDefault="006A57EC">
    <w:pPr>
      <w:pStyle w:val="Nagwek"/>
      <w:pBdr>
        <w:bottom w:val="single" w:sz="8" w:space="1" w:color="000000"/>
      </w:pBdr>
      <w:jc w:val="center"/>
    </w:pPr>
    <w:r>
      <w:rPr>
        <w:rFonts w:ascii="Times New Roman" w:hAnsi="Times New Roman" w:cs="Times New Roman"/>
        <w:sz w:val="20"/>
      </w:rPr>
      <w:t>D-05.03.11 Frezowanie nawierzchni asfaltowych na zimno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65116" w14:textId="77777777" w:rsidR="006A57EC" w:rsidRDefault="006A57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position w:val="0"/>
        <w:sz w:val="20"/>
        <w:vertAlign w:val="baseline"/>
      </w:rPr>
    </w:lvl>
  </w:abstractNum>
  <w:abstractNum w:abstractNumId="3" w15:restartNumberingAfterBreak="0">
    <w:nsid w:val="00000004"/>
    <w:multiLevelType w:val="singleLevel"/>
    <w:tmpl w:val="00000004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pacing w:val="-3"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/>
        <w:sz w:val="20"/>
      </w:rPr>
    </w:lvl>
  </w:abstractNum>
  <w:abstractNum w:abstractNumId="5" w15:restartNumberingAfterBreak="0">
    <w:nsid w:val="00000006"/>
    <w:multiLevelType w:val="multilevel"/>
    <w:tmpl w:val="00000006"/>
    <w:name w:val="WW8Num17"/>
    <w:lvl w:ilvl="0">
      <w:start w:val="1"/>
      <w:numFmt w:val="decimal"/>
      <w:pStyle w:val="StylStyl10ptPogrubienieCzarnyWyjustowanyPogrubienie"/>
      <w:suff w:val="space"/>
      <w:lvlText w:val="%1."/>
      <w:lvlJc w:val="left"/>
      <w:pPr>
        <w:tabs>
          <w:tab w:val="num" w:pos="0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71" w:hanging="851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271"/>
        </w:tabs>
        <w:ind w:left="1271" w:hanging="851"/>
      </w:pPr>
      <w:rPr>
        <w:rFonts w:ascii="Times New Roman" w:hAnsi="Times New Roman" w:cs="Times New Roman" w:hint="default"/>
        <w:b w:val="0"/>
        <w:i w:val="0"/>
        <w:caps/>
        <w:strike w:val="0"/>
        <w:dstrike w:val="0"/>
        <w:vanish w:val="0"/>
        <w:color w:val="00000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780"/>
        </w:tabs>
        <w:ind w:left="780" w:firstLine="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780"/>
        </w:tabs>
        <w:ind w:left="78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0"/>
        </w:tabs>
        <w:ind w:left="78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0"/>
        </w:tabs>
        <w:ind w:left="7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"/>
        </w:tabs>
        <w:ind w:left="780" w:firstLine="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name w:val="WW8StyleNum"/>
    <w:lvl w:ilvl="0">
      <w:start w:val="1"/>
      <w:numFmt w:val="bullet"/>
      <w:pStyle w:val="Listapunktowana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58518339">
    <w:abstractNumId w:val="0"/>
  </w:num>
  <w:num w:numId="2" w16cid:durableId="759984823">
    <w:abstractNumId w:val="1"/>
  </w:num>
  <w:num w:numId="3" w16cid:durableId="570583695">
    <w:abstractNumId w:val="2"/>
  </w:num>
  <w:num w:numId="4" w16cid:durableId="941644083">
    <w:abstractNumId w:val="3"/>
  </w:num>
  <w:num w:numId="5" w16cid:durableId="890073356">
    <w:abstractNumId w:val="4"/>
  </w:num>
  <w:num w:numId="6" w16cid:durableId="929656227">
    <w:abstractNumId w:val="5"/>
  </w:num>
  <w:num w:numId="7" w16cid:durableId="16727536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AF4B345-5CB0-41CE-AEA2-7204FC059C59}"/>
  </w:docVars>
  <w:rsids>
    <w:rsidRoot w:val="00991103"/>
    <w:rsid w:val="00162156"/>
    <w:rsid w:val="001E0254"/>
    <w:rsid w:val="004704F0"/>
    <w:rsid w:val="005D7AE9"/>
    <w:rsid w:val="006A57EC"/>
    <w:rsid w:val="0071253E"/>
    <w:rsid w:val="00991103"/>
    <w:rsid w:val="00B8530A"/>
    <w:rsid w:val="14BE17F3"/>
    <w:rsid w:val="1D304A46"/>
    <w:rsid w:val="260BADDA"/>
    <w:rsid w:val="35397C7B"/>
    <w:rsid w:val="68D2B157"/>
    <w:rsid w:val="6AEC3CD1"/>
    <w:rsid w:val="74852E0B"/>
    <w:rsid w:val="74DC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4F37F4"/>
  <w15:chartTrackingRefBased/>
  <w15:docId w15:val="{450EE92B-584A-472E-A326-A9BA3C537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Casablanca" w:hAnsi="Casablanca" w:cs="Casablanca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tabs>
        <w:tab w:val="right" w:pos="9636"/>
      </w:tabs>
      <w:jc w:val="right"/>
      <w:outlineLvl w:val="0"/>
    </w:pPr>
    <w:rPr>
      <w:rFonts w:ascii="Times New Roman" w:hAnsi="Times New Roman" w:cs="Times New Roman"/>
      <w:i/>
      <w:spacing w:val="-1"/>
      <w:sz w:val="1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120" w:after="120"/>
      <w:jc w:val="both"/>
      <w:outlineLvl w:val="1"/>
    </w:pPr>
    <w:rPr>
      <w:rFonts w:ascii="Times New Roman" w:hAnsi="Times New Roman" w:cs="Times New Roman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b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  <w:color w:val="auto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  <w:color w:val="auto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ascii="Symbol" w:hAnsi="Symbol" w:cs="Symbol" w:hint="default"/>
      <w:position w:val="0"/>
      <w:sz w:val="24"/>
      <w:vertAlign w:val="baseline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  <w:position w:val="0"/>
      <w:sz w:val="20"/>
      <w:vertAlign w:val="baseline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  <w:color w:val="auto"/>
      <w:spacing w:val="-3"/>
      <w:sz w:val="20"/>
      <w:szCs w:val="20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ascii="Times New Roman" w:hAnsi="Times New Roman" w:cs="Times New Roman"/>
      <w:sz w:val="20"/>
    </w:rPr>
  </w:style>
  <w:style w:type="character" w:customStyle="1" w:styleId="WW8Num16z0">
    <w:name w:val="WW8Num16z0"/>
    <w:rPr>
      <w:rFonts w:ascii="Symbol" w:hAnsi="Symbol" w:cs="Symbol" w:hint="default"/>
      <w:color w:val="auto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b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7z1">
    <w:name w:val="WW8Num17z1"/>
    <w:rPr>
      <w:rFonts w:ascii="Times New Roman" w:hAnsi="Times New Roman" w:cs="Times New Roman" w:hint="default"/>
      <w:b/>
      <w:i w:val="0"/>
      <w:caps w:val="0"/>
      <w:smallCaps w:val="0"/>
      <w:strike w:val="0"/>
      <w:dstrike w:val="0"/>
      <w:vanish w:val="0"/>
      <w:color w:val="000000"/>
      <w:position w:val="0"/>
      <w:sz w:val="20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7z3">
    <w:name w:val="WW8Num17z3"/>
    <w:rPr>
      <w:rFonts w:ascii="Times New Roman" w:hAnsi="Times New Roman" w:cs="Times New Roman" w:hint="default"/>
      <w:b w:val="0"/>
      <w:i w:val="0"/>
      <w:caps/>
      <w:strike w:val="0"/>
      <w:dstrike w:val="0"/>
      <w:vanish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7z4">
    <w:name w:val="WW8Num17z4"/>
    <w:rPr>
      <w:rFonts w:hint="default"/>
      <w:b/>
    </w:rPr>
  </w:style>
  <w:style w:type="character" w:customStyle="1" w:styleId="WW8Num17z5">
    <w:name w:val="WW8Num17z5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9z0">
    <w:name w:val="WW8Num19z0"/>
    <w:rPr>
      <w:rFonts w:ascii="Times New Roman" w:eastAsia="Times New Roman" w:hAnsi="Times New Roman" w:cs="Times New Roman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St15z0">
    <w:name w:val="WW8NumSt15z0"/>
    <w:rPr>
      <w:rFonts w:ascii="Symbol" w:hAnsi="Symbol" w:cs="Symbol" w:hint="default"/>
    </w:rPr>
  </w:style>
  <w:style w:type="character" w:customStyle="1" w:styleId="WW8NumSt15z1">
    <w:name w:val="WW8NumSt15z1"/>
    <w:rPr>
      <w:rFonts w:ascii="Courier New" w:hAnsi="Courier New" w:cs="Courier New" w:hint="default"/>
    </w:rPr>
  </w:style>
  <w:style w:type="character" w:customStyle="1" w:styleId="WW8NumSt15z2">
    <w:name w:val="WW8NumSt15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Document8">
    <w:name w:val="Document 8"/>
    <w:basedOn w:val="Domylnaczcionkaakapitu1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omylnaczcionkaakapitu1"/>
  </w:style>
  <w:style w:type="character" w:customStyle="1" w:styleId="Document5">
    <w:name w:val="Document 5"/>
    <w:basedOn w:val="Domylnaczcionkaakapitu1"/>
  </w:style>
  <w:style w:type="character" w:customStyle="1" w:styleId="Document2">
    <w:name w:val="Document 2"/>
    <w:rPr>
      <w:rFonts w:ascii="Casablanca" w:hAnsi="Casablanca" w:cs="Casablanca"/>
      <w:sz w:val="24"/>
      <w:lang w:val="en-US"/>
    </w:rPr>
  </w:style>
  <w:style w:type="character" w:customStyle="1" w:styleId="Document7">
    <w:name w:val="Document 7"/>
    <w:basedOn w:val="Domylnaczcionkaakapitu1"/>
  </w:style>
  <w:style w:type="character" w:customStyle="1" w:styleId="Bibliogrphy">
    <w:name w:val="Bibliogrphy"/>
    <w:basedOn w:val="Domylnaczcionkaakapitu1"/>
  </w:style>
  <w:style w:type="character" w:customStyle="1" w:styleId="Document3">
    <w:name w:val="Document 3"/>
    <w:rPr>
      <w:rFonts w:ascii="Casablanca" w:hAnsi="Casablanca" w:cs="Casablanca"/>
      <w:sz w:val="24"/>
      <w:lang w:val="en-US"/>
    </w:rPr>
  </w:style>
  <w:style w:type="character" w:customStyle="1" w:styleId="DocInit">
    <w:name w:val="Doc Init"/>
    <w:basedOn w:val="Domylnaczcionkaakapitu1"/>
  </w:style>
  <w:style w:type="character" w:customStyle="1" w:styleId="TechInit">
    <w:name w:val="Tech Init"/>
    <w:rPr>
      <w:rFonts w:ascii="Casablanca" w:hAnsi="Casablanca" w:cs="Casablanca"/>
      <w:sz w:val="24"/>
      <w:lang w:val="en-US"/>
    </w:rPr>
  </w:style>
  <w:style w:type="character" w:customStyle="1" w:styleId="Technical2">
    <w:name w:val="Technical 2"/>
    <w:rPr>
      <w:rFonts w:ascii="Casablanca" w:hAnsi="Casablanca" w:cs="Casablanca"/>
      <w:sz w:val="24"/>
      <w:lang w:val="en-US"/>
    </w:rPr>
  </w:style>
  <w:style w:type="character" w:customStyle="1" w:styleId="Technical3">
    <w:name w:val="Technical 3"/>
    <w:rPr>
      <w:rFonts w:ascii="Casablanca" w:hAnsi="Casablanca" w:cs="Casablanca"/>
      <w:sz w:val="24"/>
      <w:lang w:val="en-US"/>
    </w:rPr>
  </w:style>
  <w:style w:type="character" w:customStyle="1" w:styleId="Technical1">
    <w:name w:val="Technical 1"/>
    <w:rPr>
      <w:rFonts w:ascii="Casablanca" w:hAnsi="Casablanca" w:cs="Casablanca"/>
      <w:sz w:val="24"/>
      <w:lang w:val="en-US"/>
    </w:rPr>
  </w:style>
  <w:style w:type="character" w:customStyle="1" w:styleId="Nagwek21">
    <w:name w:val="Nagłówek 21"/>
    <w:rPr>
      <w:sz w:val="29"/>
      <w:u w:val="single"/>
    </w:rPr>
  </w:style>
  <w:style w:type="character" w:customStyle="1" w:styleId="Nagwek11">
    <w:name w:val="Nagłówek 11"/>
    <w:rPr>
      <w:b/>
      <w:sz w:val="36"/>
    </w:rPr>
  </w:style>
  <w:style w:type="character" w:customStyle="1" w:styleId="BulletList">
    <w:name w:val="Bullet List"/>
    <w:basedOn w:val="Domylnaczcionkaakapitu1"/>
  </w:style>
  <w:style w:type="character" w:customStyle="1" w:styleId="EquationCaption">
    <w:name w:val="_Equation Caption"/>
  </w:style>
  <w:style w:type="character" w:styleId="Numerstrony">
    <w:name w:val="page number"/>
    <w:basedOn w:val="Domylnaczcionka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TytuZnak">
    <w:name w:val="Tytuł Znak"/>
    <w:rPr>
      <w:b/>
      <w:sz w:val="24"/>
      <w:u w:val="single"/>
    </w:rPr>
  </w:style>
  <w:style w:type="character" w:customStyle="1" w:styleId="header1">
    <w:name w:val="header1"/>
    <w:rPr>
      <w:rFonts w:ascii="Times New Roman" w:hAnsi="Times New Roman" w:cs="Times New Roman"/>
      <w:b/>
      <w:sz w:val="36"/>
    </w:rPr>
  </w:style>
  <w:style w:type="character" w:customStyle="1" w:styleId="StopkaZnak">
    <w:name w:val="Stopka Znak"/>
    <w:rPr>
      <w:rFonts w:ascii="Casablanca" w:hAnsi="Casablanca" w:cs="Casablanca"/>
      <w:sz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Times New Roman" w:hAnsi="Times New Roman" w:cs="Times New Roman"/>
    </w:r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left="720" w:hanging="432"/>
    </w:pPr>
    <w:rPr>
      <w:rFonts w:ascii="Casablanca" w:hAnsi="Casablanca" w:cs="Casablanca"/>
      <w:sz w:val="24"/>
      <w:lang w:val="en-US" w:eastAsia="ar-SA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left="1440" w:hanging="432"/>
    </w:pPr>
    <w:rPr>
      <w:rFonts w:ascii="Casablanca" w:hAnsi="Casablanca" w:cs="Casablanca"/>
      <w:sz w:val="24"/>
      <w:lang w:val="en-US" w:eastAsia="ar-SA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asablanca" w:hAnsi="Casablanca" w:cs="Casablanca"/>
      <w:sz w:val="24"/>
      <w:lang w:val="en-US" w:eastAsia="ar-SA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432"/>
    </w:pPr>
    <w:rPr>
      <w:rFonts w:ascii="Casablanca" w:hAnsi="Casablanca" w:cs="Casablanca"/>
      <w:sz w:val="24"/>
      <w:lang w:val="en-US" w:eastAsia="ar-SA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 w:hanging="576"/>
    </w:pPr>
    <w:rPr>
      <w:rFonts w:ascii="Casablanca" w:hAnsi="Casablanca" w:cs="Casablanca"/>
      <w:sz w:val="24"/>
      <w:lang w:val="en-US" w:eastAsia="ar-SA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 w:hanging="576"/>
    </w:pPr>
    <w:rPr>
      <w:rFonts w:ascii="Casablanca" w:hAnsi="Casablanca" w:cs="Casablanca"/>
      <w:sz w:val="24"/>
      <w:lang w:val="en-US" w:eastAsia="ar-SA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 w:hanging="432"/>
    </w:pPr>
    <w:rPr>
      <w:rFonts w:ascii="Casablanca" w:hAnsi="Casablanca" w:cs="Casablanca"/>
      <w:sz w:val="24"/>
      <w:lang w:val="en-US" w:eastAsia="ar-SA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 w:hanging="432"/>
    </w:pPr>
    <w:rPr>
      <w:rFonts w:ascii="Casablanca" w:hAnsi="Casablanca" w:cs="Casablanca"/>
      <w:sz w:val="24"/>
      <w:lang w:val="en-US" w:eastAsia="ar-SA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asablanca" w:hAnsi="Casablanca" w:cs="Casablanca"/>
      <w:sz w:val="24"/>
      <w:lang w:val="en-US" w:eastAsia="ar-SA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asablanca" w:hAnsi="Casablanca" w:cs="Casablanca"/>
      <w:b/>
      <w:sz w:val="24"/>
      <w:lang w:val="en-US" w:eastAsia="ar-SA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asablanca" w:hAnsi="Casablanca" w:cs="Casablanca"/>
      <w:b/>
      <w:sz w:val="24"/>
      <w:lang w:val="en-US" w:eastAsia="ar-SA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asablanca" w:hAnsi="Casablanca" w:cs="Casablanca"/>
      <w:b/>
      <w:sz w:val="24"/>
      <w:lang w:val="en-US" w:eastAsia="ar-SA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asablanca" w:hAnsi="Casablanca" w:cs="Casablanca"/>
      <w:b/>
      <w:sz w:val="24"/>
      <w:lang w:val="en-US" w:eastAsia="ar-SA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asablanca" w:hAnsi="Casablanca" w:cs="Casablanca"/>
      <w:b/>
      <w:sz w:val="24"/>
      <w:lang w:val="en-US" w:eastAsia="ar-SA"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Casablanca" w:hAnsi="Casablanca" w:cs="Casablanca"/>
      <w:sz w:val="24"/>
      <w:lang w:val="en-US" w:eastAsia="ar-SA"/>
    </w:rPr>
  </w:style>
  <w:style w:type="paragraph" w:customStyle="1" w:styleId="paragraph1">
    <w:name w:val="paragraph 1"/>
    <w:pPr>
      <w:tabs>
        <w:tab w:val="left" w:pos="-720"/>
      </w:tabs>
      <w:suppressAutoHyphens/>
    </w:pPr>
    <w:rPr>
      <w:rFonts w:ascii="Casablanca" w:hAnsi="Casablanca" w:cs="Casablanca"/>
      <w:sz w:val="24"/>
      <w:lang w:val="en-US" w:eastAsia="ar-SA"/>
    </w:rPr>
  </w:style>
  <w:style w:type="paragraph" w:styleId="Spistreci1">
    <w:name w:val="toc 1"/>
    <w:basedOn w:val="Normalny"/>
    <w:next w:val="Normalny"/>
    <w:pPr>
      <w:tabs>
        <w:tab w:val="left" w:leader="dot" w:pos="9000"/>
        <w:tab w:val="right" w:pos="9360"/>
      </w:tabs>
      <w:spacing w:before="480"/>
      <w:ind w:left="720" w:right="720" w:hanging="720"/>
    </w:pPr>
    <w:rPr>
      <w:lang w:val="en-US"/>
    </w:rPr>
  </w:style>
  <w:style w:type="paragraph" w:styleId="Spistreci2">
    <w:name w:val="toc 2"/>
    <w:basedOn w:val="Normalny"/>
    <w:next w:val="Normalny"/>
    <w:pPr>
      <w:tabs>
        <w:tab w:val="left" w:leader="dot" w:pos="9000"/>
        <w:tab w:val="right" w:pos="9360"/>
      </w:tabs>
      <w:ind w:left="1440" w:right="720" w:hanging="720"/>
    </w:pPr>
    <w:rPr>
      <w:lang w:val="en-US"/>
    </w:rPr>
  </w:style>
  <w:style w:type="paragraph" w:styleId="Spistreci3">
    <w:name w:val="toc 3"/>
    <w:basedOn w:val="Normalny"/>
    <w:next w:val="Normalny"/>
    <w:pPr>
      <w:tabs>
        <w:tab w:val="left" w:leader="dot" w:pos="9000"/>
        <w:tab w:val="right" w:pos="9360"/>
      </w:tabs>
      <w:ind w:left="2160" w:right="720" w:hanging="720"/>
    </w:pPr>
    <w:rPr>
      <w:lang w:val="en-US"/>
    </w:rPr>
  </w:style>
  <w:style w:type="paragraph" w:styleId="Spistreci4">
    <w:name w:val="toc 4"/>
    <w:basedOn w:val="Normalny"/>
    <w:next w:val="Normalny"/>
    <w:pPr>
      <w:tabs>
        <w:tab w:val="left" w:leader="dot" w:pos="9000"/>
        <w:tab w:val="right" w:pos="9360"/>
      </w:tabs>
      <w:ind w:left="2880" w:right="720" w:hanging="720"/>
    </w:pPr>
    <w:rPr>
      <w:lang w:val="en-US"/>
    </w:rPr>
  </w:style>
  <w:style w:type="paragraph" w:styleId="Spistreci5">
    <w:name w:val="toc 5"/>
    <w:basedOn w:val="Normalny"/>
    <w:next w:val="Normalny"/>
    <w:pPr>
      <w:tabs>
        <w:tab w:val="left" w:leader="dot" w:pos="9000"/>
        <w:tab w:val="right" w:pos="9360"/>
      </w:tabs>
      <w:ind w:left="3600" w:right="720" w:hanging="720"/>
    </w:pPr>
    <w:rPr>
      <w:lang w:val="en-US"/>
    </w:rPr>
  </w:style>
  <w:style w:type="paragraph" w:styleId="Spistreci6">
    <w:name w:val="toc 6"/>
    <w:basedOn w:val="Normalny"/>
    <w:next w:val="Normalny"/>
    <w:pPr>
      <w:tabs>
        <w:tab w:val="left" w:pos="9000"/>
        <w:tab w:val="right" w:pos="9360"/>
      </w:tabs>
      <w:ind w:left="720" w:hanging="720"/>
    </w:pPr>
    <w:rPr>
      <w:lang w:val="en-US"/>
    </w:rPr>
  </w:style>
  <w:style w:type="paragraph" w:styleId="Spistreci7">
    <w:name w:val="toc 7"/>
    <w:basedOn w:val="Normalny"/>
    <w:next w:val="Normalny"/>
    <w:pPr>
      <w:ind w:left="720" w:hanging="720"/>
    </w:pPr>
    <w:rPr>
      <w:lang w:val="en-US"/>
    </w:rPr>
  </w:style>
  <w:style w:type="paragraph" w:styleId="Spistreci8">
    <w:name w:val="toc 8"/>
    <w:basedOn w:val="Normalny"/>
    <w:next w:val="Normalny"/>
    <w:pPr>
      <w:tabs>
        <w:tab w:val="left" w:pos="9000"/>
        <w:tab w:val="right" w:pos="9360"/>
      </w:tabs>
      <w:ind w:left="720" w:hanging="720"/>
    </w:pPr>
    <w:rPr>
      <w:lang w:val="en-US"/>
    </w:rPr>
  </w:style>
  <w:style w:type="paragraph" w:styleId="Spistreci9">
    <w:name w:val="toc 9"/>
    <w:basedOn w:val="Normalny"/>
    <w:next w:val="Normalny"/>
    <w:pPr>
      <w:tabs>
        <w:tab w:val="left" w:leader="dot" w:pos="9000"/>
        <w:tab w:val="right" w:pos="9360"/>
      </w:tabs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pPr>
      <w:tabs>
        <w:tab w:val="left" w:leader="dot" w:pos="9000"/>
        <w:tab w:val="right" w:pos="9360"/>
      </w:tabs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pPr>
      <w:tabs>
        <w:tab w:val="left" w:leader="dot" w:pos="9000"/>
        <w:tab w:val="right" w:pos="9360"/>
      </w:tabs>
      <w:ind w:left="1440" w:right="720" w:hanging="720"/>
    </w:pPr>
    <w:rPr>
      <w:lang w:val="en-US"/>
    </w:rPr>
  </w:style>
  <w:style w:type="paragraph" w:customStyle="1" w:styleId="NA">
    <w:name w:val="N/A"/>
    <w:basedOn w:val="Normalny"/>
    <w:pPr>
      <w:tabs>
        <w:tab w:val="left" w:pos="9000"/>
        <w:tab w:val="right" w:pos="9360"/>
      </w:tabs>
    </w:pPr>
    <w:rPr>
      <w:lang w:val="en-US"/>
    </w:rPr>
  </w:style>
  <w:style w:type="paragraph" w:customStyle="1" w:styleId="Legenda1">
    <w:name w:val="Legenda1"/>
    <w:basedOn w:val="Normalny"/>
    <w:next w:val="Normalny"/>
  </w:style>
  <w:style w:type="paragraph" w:styleId="Nagwek">
    <w:name w:val="header"/>
    <w:basedOn w:val="Normalny"/>
    <w:pPr>
      <w:tabs>
        <w:tab w:val="center" w:pos="4703"/>
        <w:tab w:val="right" w:pos="9406"/>
      </w:tabs>
    </w:pPr>
  </w:style>
  <w:style w:type="paragraph" w:styleId="Stopka">
    <w:name w:val="footer"/>
    <w:basedOn w:val="Normalny"/>
    <w:pPr>
      <w:tabs>
        <w:tab w:val="center" w:pos="4703"/>
        <w:tab w:val="right" w:pos="9406"/>
      </w:tabs>
    </w:pPr>
    <w:rPr>
      <w:lang w:val="x-none"/>
    </w:rPr>
  </w:style>
  <w:style w:type="paragraph" w:styleId="Tekstpodstawowywcity">
    <w:name w:val="Body Text Indent"/>
    <w:basedOn w:val="Normalny"/>
    <w:pPr>
      <w:ind w:left="426"/>
      <w:jc w:val="both"/>
    </w:pPr>
    <w:rPr>
      <w:rFonts w:ascii="Times New Roman" w:hAnsi="Times New Roman" w:cs="Times New Roman"/>
      <w:spacing w:val="-3"/>
    </w:rPr>
  </w:style>
  <w:style w:type="paragraph" w:customStyle="1" w:styleId="Tekstpodstawowywcity21">
    <w:name w:val="Tekst podstawowy wcięty 21"/>
    <w:basedOn w:val="Normalny"/>
    <w:pPr>
      <w:tabs>
        <w:tab w:val="left" w:pos="567"/>
      </w:tabs>
      <w:ind w:left="567" w:hanging="567"/>
      <w:jc w:val="both"/>
    </w:pPr>
    <w:rPr>
      <w:rFonts w:ascii="Times New Roman" w:hAnsi="Times New Roman" w:cs="Times New Roman"/>
      <w:spacing w:val="-3"/>
    </w:rPr>
  </w:style>
  <w:style w:type="paragraph" w:customStyle="1" w:styleId="Tekstpodstawowywcity31">
    <w:name w:val="Tekst podstawowy wcięty 31"/>
    <w:basedOn w:val="Normalny"/>
    <w:pPr>
      <w:ind w:left="567"/>
      <w:jc w:val="both"/>
    </w:pPr>
    <w:rPr>
      <w:rFonts w:ascii="Times New Roman" w:hAnsi="Times New Roman" w:cs="Times New Roman"/>
      <w:spacing w:val="-3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Times New Roman" w:hAnsi="Times New Roman" w:cs="Times New Roman"/>
      <w:b/>
      <w:caps/>
    </w:rPr>
  </w:style>
  <w:style w:type="paragraph" w:customStyle="1" w:styleId="Tekstpodstawowy31">
    <w:name w:val="Tekst podstawowy 31"/>
    <w:basedOn w:val="Normalny"/>
    <w:pPr>
      <w:jc w:val="both"/>
    </w:pPr>
    <w:rPr>
      <w:rFonts w:ascii="Times New Roman" w:hAnsi="Times New Roman" w:cs="Times New Roman"/>
      <w:color w:val="0000FF"/>
      <w:spacing w:val="-3"/>
      <w:sz w:val="20"/>
    </w:rPr>
  </w:style>
  <w:style w:type="paragraph" w:customStyle="1" w:styleId="Listapunktowana1">
    <w:name w:val="Lista punktowana1"/>
    <w:basedOn w:val="Normalny"/>
    <w:pPr>
      <w:numPr>
        <w:numId w:val="7"/>
      </w:numPr>
    </w:pPr>
    <w:rPr>
      <w:rFonts w:ascii="Times New Roman" w:hAnsi="Times New Roman" w:cs="Times New Roman"/>
      <w:sz w:val="20"/>
    </w:rPr>
  </w:style>
  <w:style w:type="paragraph" w:customStyle="1" w:styleId="StylIwony">
    <w:name w:val="Styl Iwony"/>
    <w:basedOn w:val="Normalny"/>
    <w:pPr>
      <w:overflowPunct w:val="0"/>
      <w:autoSpaceDE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customStyle="1" w:styleId="Tekst">
    <w:name w:val="Tekst"/>
    <w:pPr>
      <w:tabs>
        <w:tab w:val="left" w:pos="851"/>
        <w:tab w:val="left" w:pos="1701"/>
        <w:tab w:val="left" w:pos="2835"/>
        <w:tab w:val="left" w:pos="3969"/>
      </w:tabs>
      <w:suppressAutoHyphens/>
      <w:spacing w:before="120"/>
      <w:ind w:firstLine="851"/>
      <w:jc w:val="both"/>
    </w:pPr>
    <w:rPr>
      <w:rFonts w:ascii="Arial" w:hAnsi="Arial" w:cs="Arial"/>
      <w:color w:val="000000"/>
      <w:lang w:eastAsia="ar-SA"/>
    </w:rPr>
  </w:style>
  <w:style w:type="paragraph" w:customStyle="1" w:styleId="StylStyl10ptPogrubienieCzarnyWyjustowanyPogrubienie">
    <w:name w:val="Styl Styl 10 pt Pogrubienie Czarny Wyjustowany + Pogrubienie"/>
    <w:basedOn w:val="Normalny"/>
    <w:pPr>
      <w:keepNext/>
      <w:numPr>
        <w:numId w:val="6"/>
      </w:numPr>
      <w:jc w:val="both"/>
    </w:pPr>
    <w:rPr>
      <w:rFonts w:ascii="Times New Roman" w:hAnsi="Times New Roman" w:cs="Times New Roman"/>
      <w:b/>
      <w:bCs/>
      <w:color w:val="000000"/>
      <w:sz w:val="20"/>
    </w:rPr>
  </w:style>
  <w:style w:type="paragraph" w:customStyle="1" w:styleId="StylNagwek3PogrubienieAutomatycznyBezpodkreleniaWyj">
    <w:name w:val="Styl Nagłówek 3 + Pogrubienie Automatyczny Bez podkreślenia Wyj..."/>
    <w:basedOn w:val="Normalny"/>
    <w:pPr>
      <w:tabs>
        <w:tab w:val="num" w:pos="0"/>
      </w:tabs>
      <w:ind w:left="851" w:hanging="851"/>
    </w:pPr>
    <w:rPr>
      <w:rFonts w:ascii="Times New Roman" w:hAnsi="Times New Roman" w:cs="Times New Roman"/>
    </w:rPr>
  </w:style>
  <w:style w:type="paragraph" w:customStyle="1" w:styleId="StylNagwek2Automatyczny1">
    <w:name w:val="Styl Nagłówek 2 + Automatyczny1"/>
    <w:basedOn w:val="Nagwek2"/>
    <w:pPr>
      <w:numPr>
        <w:ilvl w:val="0"/>
        <w:numId w:val="0"/>
      </w:numPr>
      <w:tabs>
        <w:tab w:val="num" w:pos="0"/>
        <w:tab w:val="left" w:pos="360"/>
      </w:tabs>
      <w:spacing w:before="0" w:after="0"/>
    </w:pPr>
    <w:rPr>
      <w:bCs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  <w:lang w:val="x-none"/>
    </w:rPr>
  </w:style>
  <w:style w:type="paragraph" w:styleId="Tytu">
    <w:name w:val="Title"/>
    <w:basedOn w:val="Normalny"/>
    <w:next w:val="Podtytu"/>
    <w:qFormat/>
    <w:pPr>
      <w:jc w:val="center"/>
    </w:pPr>
    <w:rPr>
      <w:rFonts w:ascii="Times New Roman" w:hAnsi="Times New Roman" w:cs="Times New Roman"/>
      <w:b/>
      <w:u w:val="single"/>
      <w:lang w:val="x-none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AF4B345-5CB0-41CE-AEA2-7204FC059C5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1032</Words>
  <Characters>6193</Characters>
  <Application>Microsoft Office Word</Application>
  <DocSecurity>0</DocSecurity>
  <Lines>51</Lines>
  <Paragraphs>14</Paragraphs>
  <ScaleCrop>false</ScaleCrop>
  <Company/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subject/>
  <dc:creator>Hania</dc:creator>
  <cp:keywords/>
  <cp:lastModifiedBy>Aneta Morawska-Jędrzejczak</cp:lastModifiedBy>
  <cp:revision>4</cp:revision>
  <cp:lastPrinted>2026-03-02T13:56:00Z</cp:lastPrinted>
  <dcterms:created xsi:type="dcterms:W3CDTF">2026-03-02T11:49:00Z</dcterms:created>
  <dcterms:modified xsi:type="dcterms:W3CDTF">2026-04-14T13:01:00Z</dcterms:modified>
</cp:coreProperties>
</file>